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E053" w14:textId="6D38AF26" w:rsidR="00740B5D" w:rsidRPr="00EF4D8A" w:rsidRDefault="00CA7B06" w:rsidP="00BC7046">
      <w:pPr>
        <w:pStyle w:val="Heading1"/>
        <w:spacing w:before="360"/>
      </w:pPr>
      <w:r w:rsidRPr="00EF4D8A">
        <w:t xml:space="preserve">Instructions </w:t>
      </w:r>
      <w:r w:rsidR="00EF4D8A" w:rsidRPr="00EF4D8A">
        <w:t>et</w:t>
      </w:r>
      <w:r w:rsidRPr="00EF4D8A">
        <w:t xml:space="preserve"> </w:t>
      </w:r>
      <w:r w:rsidR="00131BA1" w:rsidRPr="00CA6681">
        <w:t>gabarit</w:t>
      </w:r>
      <w:r w:rsidRPr="00EF4D8A">
        <w:t xml:space="preserve"> de plan sur l’accessibilité </w:t>
      </w:r>
    </w:p>
    <w:p w14:paraId="5C4D9ABD" w14:textId="0BECCE1F" w:rsidR="005D62A7" w:rsidRPr="00AB53B1" w:rsidRDefault="0003033F" w:rsidP="005D62A7">
      <w:pPr>
        <w:rPr>
          <w:rFonts w:cstheme="minorHAnsi"/>
          <w:sz w:val="24"/>
          <w:szCs w:val="24"/>
        </w:rPr>
      </w:pPr>
      <w:r>
        <w:rPr>
          <w:sz w:val="24"/>
        </w:rPr>
        <w:t xml:space="preserve">Le </w:t>
      </w:r>
      <w:r w:rsidR="00131BA1">
        <w:rPr>
          <w:sz w:val="24"/>
        </w:rPr>
        <w:t>gabarit</w:t>
      </w:r>
      <w:r>
        <w:rPr>
          <w:sz w:val="24"/>
        </w:rPr>
        <w:t xml:space="preserve"> est conçu pour vous aider à préparer le plan sur l’accessibilité de votre organisation afin de respecter vos obligations en vertu de la </w:t>
      </w:r>
      <w:r w:rsidRPr="0063668F">
        <w:rPr>
          <w:sz w:val="24"/>
        </w:rPr>
        <w:t>Loi canadienne sur l’accessibilité (LCA) et du Règlement canadien sur l’accessibilité (RCA). Vous</w:t>
      </w:r>
      <w:r>
        <w:rPr>
          <w:sz w:val="24"/>
        </w:rPr>
        <w:t xml:space="preserve"> n’êtes pas obligé d’utiliser ce </w:t>
      </w:r>
      <w:r w:rsidR="00131BA1">
        <w:rPr>
          <w:sz w:val="24"/>
        </w:rPr>
        <w:t>gabarit</w:t>
      </w:r>
      <w:r>
        <w:rPr>
          <w:sz w:val="24"/>
        </w:rPr>
        <w:t>.</w:t>
      </w:r>
      <w:r>
        <w:rPr>
          <w:b/>
          <w:sz w:val="24"/>
        </w:rPr>
        <w:t xml:space="preserve"> </w:t>
      </w:r>
      <w:r>
        <w:rPr>
          <w:sz w:val="24"/>
        </w:rPr>
        <w:t xml:space="preserve">Si quelque chose dans ce </w:t>
      </w:r>
      <w:r w:rsidR="00131BA1">
        <w:rPr>
          <w:sz w:val="24"/>
        </w:rPr>
        <w:t>gabarit</w:t>
      </w:r>
      <w:r>
        <w:rPr>
          <w:sz w:val="24"/>
        </w:rPr>
        <w:t xml:space="preserve"> entre en conflit avec la LCA ou le RCA, le texte de la LCA et du RCA prévaut. </w:t>
      </w:r>
      <w:r w:rsidRPr="00AB53B1">
        <w:rPr>
          <w:sz w:val="24"/>
          <w:szCs w:val="24"/>
        </w:rPr>
        <w:t xml:space="preserve">Vous trouverez de plus amples renseignements sur notre site Web : </w:t>
      </w:r>
      <w:hyperlink r:id="rId10" w:history="1">
        <w:r w:rsidRPr="00AB53B1">
          <w:rPr>
            <w:color w:val="0563C1" w:themeColor="hyperlink"/>
            <w:sz w:val="24"/>
            <w:szCs w:val="24"/>
            <w:u w:val="single"/>
          </w:rPr>
          <w:t>plans sur l’accessibilité</w:t>
        </w:r>
      </w:hyperlink>
      <w:r w:rsidRPr="00AB53B1">
        <w:rPr>
          <w:sz w:val="24"/>
          <w:szCs w:val="24"/>
        </w:rPr>
        <w:t xml:space="preserve">. </w:t>
      </w:r>
    </w:p>
    <w:p w14:paraId="26C8F742" w14:textId="31BCB5DD" w:rsidR="0003033F" w:rsidRPr="00AB53B1" w:rsidRDefault="0003033F" w:rsidP="0003033F">
      <w:pPr>
        <w:rPr>
          <w:rFonts w:cstheme="minorHAnsi"/>
          <w:sz w:val="24"/>
          <w:szCs w:val="24"/>
        </w:rPr>
      </w:pPr>
      <w:r w:rsidRPr="00AB53B1">
        <w:rPr>
          <w:sz w:val="24"/>
          <w:szCs w:val="24"/>
        </w:rPr>
        <w:t xml:space="preserve">Le </w:t>
      </w:r>
      <w:r w:rsidR="00131BA1">
        <w:rPr>
          <w:sz w:val="24"/>
          <w:szCs w:val="24"/>
        </w:rPr>
        <w:t>gabarit</w:t>
      </w:r>
      <w:r w:rsidRPr="00AB53B1">
        <w:rPr>
          <w:sz w:val="24"/>
          <w:szCs w:val="24"/>
        </w:rPr>
        <w:t xml:space="preserve"> indique tout le contenu que votre plan sur l’accessibilité doit inclure (il s’agit du « </w:t>
      </w:r>
      <w:r w:rsidRPr="00AB53B1">
        <w:rPr>
          <w:b/>
          <w:i/>
          <w:sz w:val="24"/>
          <w:szCs w:val="24"/>
        </w:rPr>
        <w:t xml:space="preserve">contenu </w:t>
      </w:r>
      <w:r w:rsidR="007475E9" w:rsidRPr="00AB53B1">
        <w:rPr>
          <w:b/>
          <w:i/>
          <w:sz w:val="24"/>
          <w:szCs w:val="24"/>
        </w:rPr>
        <w:t>exigé</w:t>
      </w:r>
      <w:r w:rsidRPr="00AB53B1">
        <w:rPr>
          <w:sz w:val="24"/>
          <w:szCs w:val="24"/>
        </w:rPr>
        <w:t xml:space="preserve"> »). À certains endroits, le contenu </w:t>
      </w:r>
      <w:r w:rsidR="007475E9" w:rsidRPr="00AB53B1">
        <w:rPr>
          <w:sz w:val="24"/>
          <w:szCs w:val="24"/>
        </w:rPr>
        <w:t>exigé</w:t>
      </w:r>
      <w:r w:rsidRPr="00AB53B1">
        <w:rPr>
          <w:sz w:val="24"/>
          <w:szCs w:val="24"/>
        </w:rPr>
        <w:t xml:space="preserve"> est présenté dans un exemple de texte. Cela a été fait pour vous aider à préparer le plan de votre organisation. Le </w:t>
      </w:r>
      <w:r w:rsidR="00131BA1">
        <w:rPr>
          <w:sz w:val="24"/>
          <w:szCs w:val="24"/>
        </w:rPr>
        <w:t>gabarit</w:t>
      </w:r>
      <w:r w:rsidRPr="00AB53B1">
        <w:rPr>
          <w:sz w:val="24"/>
          <w:szCs w:val="24"/>
        </w:rPr>
        <w:t xml:space="preserve"> recommande également du contenu supplémentaire pour aider votre organisation à refléter pleinement son engagement à l’égard de l’accessibilité </w:t>
      </w:r>
      <w:bookmarkStart w:id="0" w:name="_Hlk150427339"/>
      <w:r w:rsidRPr="00AB53B1">
        <w:rPr>
          <w:sz w:val="24"/>
          <w:szCs w:val="24"/>
        </w:rPr>
        <w:t xml:space="preserve">ou, dans certaines sections, à présenter le contenu présenté </w:t>
      </w:r>
      <w:bookmarkEnd w:id="0"/>
      <w:r w:rsidRPr="00AB53B1">
        <w:rPr>
          <w:sz w:val="24"/>
          <w:szCs w:val="24"/>
        </w:rPr>
        <w:t>(«</w:t>
      </w:r>
      <w:r w:rsidRPr="00AB53B1">
        <w:rPr>
          <w:b/>
          <w:sz w:val="24"/>
          <w:szCs w:val="24"/>
        </w:rPr>
        <w:t> </w:t>
      </w:r>
      <w:r w:rsidRPr="00AB53B1">
        <w:rPr>
          <w:b/>
          <w:i/>
          <w:sz w:val="24"/>
          <w:szCs w:val="24"/>
        </w:rPr>
        <w:t>contenu recommandé</w:t>
      </w:r>
      <w:r w:rsidRPr="00AB53B1">
        <w:rPr>
          <w:sz w:val="24"/>
          <w:szCs w:val="24"/>
        </w:rPr>
        <w:t xml:space="preserve"> »). Vous n’êtes pas obligé d’inclure le contenu recommandé, mais nous vous encourageons à envisager de le faire. Vous pouvez adapter ce contenu pour qu’il reflète le travail, les besoins et les ressources de votre organisation. </w:t>
      </w:r>
    </w:p>
    <w:p w14:paraId="6BC49110" w14:textId="77777777" w:rsidR="0003033F" w:rsidRPr="0003033F" w:rsidRDefault="0003033F" w:rsidP="0003033F">
      <w:pPr>
        <w:shd w:val="clear" w:color="auto" w:fill="FFFFFF"/>
        <w:spacing w:before="120" w:after="120"/>
        <w:rPr>
          <w:rFonts w:eastAsia="Times New Roman" w:cstheme="minorHAnsi"/>
          <w:color w:val="222222"/>
          <w:sz w:val="24"/>
          <w:szCs w:val="24"/>
        </w:rPr>
      </w:pPr>
      <w:r>
        <w:rPr>
          <w:b/>
          <w:color w:val="222222"/>
          <w:sz w:val="24"/>
        </w:rPr>
        <w:t xml:space="preserve">Autres règlements de la LCA : </w:t>
      </w:r>
      <w:r>
        <w:rPr>
          <w:color w:val="222222"/>
          <w:sz w:val="24"/>
        </w:rPr>
        <w:t>En plus de se conformer au RCA, certaines organisations doivent suivre les autres règlements de la LCA :</w:t>
      </w:r>
    </w:p>
    <w:p w14:paraId="6EFE0C1E" w14:textId="5CCD5F8A" w:rsidR="0003033F" w:rsidRPr="0003033F" w:rsidRDefault="0003033F" w:rsidP="0003033F">
      <w:pPr>
        <w:numPr>
          <w:ilvl w:val="0"/>
          <w:numId w:val="7"/>
        </w:numPr>
        <w:shd w:val="clear" w:color="auto" w:fill="FFFFFF"/>
        <w:spacing w:before="120" w:after="120"/>
        <w:rPr>
          <w:rFonts w:cstheme="minorHAnsi"/>
          <w:color w:val="222222"/>
          <w:sz w:val="24"/>
          <w:szCs w:val="24"/>
        </w:rPr>
      </w:pPr>
      <w:r>
        <w:rPr>
          <w:color w:val="222222"/>
          <w:sz w:val="24"/>
        </w:rPr>
        <w:t xml:space="preserve">Les organisations qui opèrent dans le </w:t>
      </w:r>
      <w:hyperlink r:id="rId11" w:anchor="Competence" w:history="1">
        <w:r>
          <w:rPr>
            <w:color w:val="0563C1" w:themeColor="hyperlink"/>
            <w:sz w:val="24"/>
            <w:u w:val="single"/>
          </w:rPr>
          <w:t>réseau de transport fédéral</w:t>
        </w:r>
      </w:hyperlink>
      <w:r>
        <w:rPr>
          <w:color w:val="222222"/>
          <w:sz w:val="24"/>
        </w:rPr>
        <w:t xml:space="preserve"> qui sont tenues de respecter tous les règlements sur l’accessibilité de </w:t>
      </w:r>
      <w:r>
        <w:rPr>
          <w:b/>
          <w:color w:val="222222"/>
          <w:sz w:val="24"/>
        </w:rPr>
        <w:t>l’Office des transports du Canada</w:t>
      </w:r>
      <w:r>
        <w:rPr>
          <w:color w:val="222222"/>
          <w:sz w:val="24"/>
        </w:rPr>
        <w:t xml:space="preserve"> (OTC) ou certains règlements pris en application de la </w:t>
      </w:r>
      <w:r w:rsidRPr="0063668F">
        <w:rPr>
          <w:color w:val="222222"/>
          <w:sz w:val="24"/>
        </w:rPr>
        <w:t>Loi sur les transports au Canada</w:t>
      </w:r>
      <w:r>
        <w:rPr>
          <w:color w:val="222222"/>
          <w:sz w:val="24"/>
        </w:rPr>
        <w:t xml:space="preserve"> doivent également respecter le </w:t>
      </w:r>
      <w:r w:rsidRPr="0063668F">
        <w:rPr>
          <w:color w:val="222222"/>
          <w:sz w:val="24"/>
        </w:rPr>
        <w:t xml:space="preserve">Règlement sur l’établissement des plans et des rapports en matière de transports accessibles </w:t>
      </w:r>
      <w:r>
        <w:rPr>
          <w:color w:val="222222"/>
          <w:sz w:val="24"/>
        </w:rPr>
        <w:t xml:space="preserve">de l’OTC. Pour en savoir plus sur ces règlements et sur les personnes qui doivent les respecter, </w:t>
      </w:r>
      <w:hyperlink r:id="rId12" w:tgtFrame="_blank" w:history="1">
        <w:r w:rsidRPr="00AB53B1">
          <w:rPr>
            <w:color w:val="0070C0"/>
            <w:sz w:val="24"/>
            <w:u w:val="single"/>
          </w:rPr>
          <w:t>communiquez avec l’OTC</w:t>
        </w:r>
      </w:hyperlink>
      <w:r>
        <w:rPr>
          <w:color w:val="222222"/>
          <w:sz w:val="24"/>
        </w:rPr>
        <w:t xml:space="preserve">. </w:t>
      </w:r>
    </w:p>
    <w:p w14:paraId="2323DE1A" w14:textId="77777777" w:rsidR="0003033F" w:rsidRPr="0003033F" w:rsidRDefault="0003033F" w:rsidP="0003033F">
      <w:pPr>
        <w:numPr>
          <w:ilvl w:val="0"/>
          <w:numId w:val="7"/>
        </w:numPr>
        <w:shd w:val="clear" w:color="auto" w:fill="FFFFFF"/>
        <w:spacing w:before="120" w:after="120"/>
        <w:rPr>
          <w:rFonts w:cstheme="minorHAnsi"/>
          <w:color w:val="222222"/>
          <w:sz w:val="24"/>
          <w:szCs w:val="24"/>
        </w:rPr>
      </w:pPr>
      <w:r>
        <w:rPr>
          <w:color w:val="222222"/>
          <w:sz w:val="24"/>
        </w:rPr>
        <w:t xml:space="preserve">Les organisations de radiodiffusion et de télécommunications doivent également respecter le </w:t>
      </w:r>
      <w:r w:rsidRPr="0063668F">
        <w:rPr>
          <w:color w:val="222222"/>
          <w:sz w:val="24"/>
        </w:rPr>
        <w:t xml:space="preserve">Règlement concernant les exigences en matière de rapports sur l’accessibilité du </w:t>
      </w:r>
      <w:r w:rsidRPr="0063668F">
        <w:rPr>
          <w:b/>
          <w:color w:val="222222"/>
          <w:sz w:val="24"/>
        </w:rPr>
        <w:t>Conseil de la radiodiffusion et des télécommunications canadiennes</w:t>
      </w:r>
      <w:r w:rsidRPr="0063668F">
        <w:rPr>
          <w:color w:val="222222"/>
          <w:sz w:val="24"/>
        </w:rPr>
        <w:t xml:space="preserve"> </w:t>
      </w:r>
      <w:r>
        <w:rPr>
          <w:color w:val="222222"/>
          <w:sz w:val="24"/>
        </w:rPr>
        <w:t xml:space="preserve">(CRTC). Pour en savoir plus sur ces règlements et sur les personnes qui doivent les respecter, </w:t>
      </w:r>
      <w:hyperlink r:id="rId13" w:tgtFrame="_blank" w:history="1">
        <w:r w:rsidRPr="00AB53B1">
          <w:rPr>
            <w:color w:val="0070C0"/>
            <w:sz w:val="24"/>
            <w:u w:val="single"/>
          </w:rPr>
          <w:t>communiquez avec le CRTC</w:t>
        </w:r>
      </w:hyperlink>
      <w:r>
        <w:rPr>
          <w:color w:val="222222"/>
          <w:sz w:val="24"/>
        </w:rPr>
        <w:t xml:space="preserve">. </w:t>
      </w:r>
    </w:p>
    <w:p w14:paraId="6319F533" w14:textId="591B1820" w:rsidR="0003033F" w:rsidRPr="0003033F" w:rsidRDefault="0003033F" w:rsidP="0003033F">
      <w:pPr>
        <w:spacing w:after="164"/>
        <w:rPr>
          <w:rFonts w:cstheme="minorHAnsi"/>
          <w:sz w:val="24"/>
          <w:szCs w:val="24"/>
        </w:rPr>
      </w:pPr>
      <w:r>
        <w:rPr>
          <w:sz w:val="24"/>
        </w:rPr>
        <w:t xml:space="preserve">Si </w:t>
      </w:r>
      <w:r w:rsidRPr="00AF49C6">
        <w:rPr>
          <w:sz w:val="24"/>
          <w:szCs w:val="24"/>
        </w:rPr>
        <w:t xml:space="preserve">votre organisation doit respecter deux règlements de la LCA, vous pouvez choisir de préparer un plan sur l’accessibilité distinct en vertu de chaque règlement ou de préparer un plan sur l’accessibilité qui répond aux exigences des deux règlements qui s’appliquent à vous. Pour en savoir plus, lisez nos </w:t>
      </w:r>
      <w:hyperlink r:id="rId14" w:history="1">
        <w:r w:rsidRPr="00AF49C6">
          <w:rPr>
            <w:color w:val="0563C1" w:themeColor="hyperlink"/>
            <w:sz w:val="24"/>
            <w:szCs w:val="24"/>
            <w:u w:val="single"/>
          </w:rPr>
          <w:t>lignes directrices</w:t>
        </w:r>
      </w:hyperlink>
      <w:r w:rsidRPr="00AF49C6">
        <w:rPr>
          <w:sz w:val="24"/>
          <w:szCs w:val="24"/>
        </w:rPr>
        <w:t xml:space="preserve"> à ce sujet.</w:t>
      </w:r>
      <w:r>
        <w:rPr>
          <w:sz w:val="24"/>
        </w:rPr>
        <w:t xml:space="preserve"> </w:t>
      </w:r>
    </w:p>
    <w:p w14:paraId="136A29FF" w14:textId="77777777" w:rsidR="00CA6681" w:rsidRDefault="00CA6681">
      <w:pPr>
        <w:rPr>
          <w:b/>
          <w:sz w:val="24"/>
        </w:rPr>
      </w:pPr>
      <w:r>
        <w:rPr>
          <w:b/>
          <w:sz w:val="24"/>
        </w:rPr>
        <w:br w:type="page"/>
      </w:r>
    </w:p>
    <w:p w14:paraId="52C62269" w14:textId="0D8DC924" w:rsidR="00547FDC" w:rsidRPr="00547FDC" w:rsidRDefault="0003033F" w:rsidP="00547FDC">
      <w:pPr>
        <w:rPr>
          <w:rFonts w:eastAsia="Times New Roman" w:cstheme="minorHAnsi"/>
          <w:sz w:val="24"/>
          <w:szCs w:val="24"/>
        </w:rPr>
      </w:pPr>
      <w:r>
        <w:rPr>
          <w:b/>
          <w:sz w:val="24"/>
        </w:rPr>
        <w:lastRenderedPageBreak/>
        <w:t>Rubriques dans les plans sur l’accessibilité :</w:t>
      </w:r>
      <w:r>
        <w:rPr>
          <w:sz w:val="24"/>
        </w:rPr>
        <w:t xml:space="preserve"> Les plans sur l’accessibilité doivent contenir certaines « rubriques » (sections). </w:t>
      </w:r>
      <w:r>
        <w:t>En plus des rubriques « Renseignements généraux » et « Consultation », le RCA exige des rubriques distinctes pou</w:t>
      </w:r>
      <w:r>
        <w:rPr>
          <w:sz w:val="24"/>
        </w:rPr>
        <w:t xml:space="preserve">r </w:t>
      </w:r>
      <w:r>
        <w:rPr>
          <w:b/>
          <w:sz w:val="24"/>
        </w:rPr>
        <w:t>chacun des</w:t>
      </w:r>
      <w:r>
        <w:rPr>
          <w:sz w:val="24"/>
        </w:rPr>
        <w:t xml:space="preserve"> </w:t>
      </w:r>
      <w:hyperlink w:anchor="_Which_areas_in_1" w:history="1">
        <w:r>
          <w:rPr>
            <w:b/>
            <w:color w:val="0563C1" w:themeColor="hyperlink"/>
            <w:sz w:val="24"/>
            <w:u w:val="single"/>
          </w:rPr>
          <w:t>domaines applicables</w:t>
        </w:r>
      </w:hyperlink>
      <w:r>
        <w:rPr>
          <w:b/>
          <w:sz w:val="24"/>
        </w:rPr>
        <w:t xml:space="preserve"> énumérés à l’</w:t>
      </w:r>
      <w:hyperlink r:id="rId15" w:history="1">
        <w:r>
          <w:rPr>
            <w:b/>
            <w:color w:val="0563C1" w:themeColor="hyperlink"/>
            <w:sz w:val="24"/>
            <w:u w:val="single"/>
          </w:rPr>
          <w:t>article 5</w:t>
        </w:r>
      </w:hyperlink>
      <w:r>
        <w:rPr>
          <w:b/>
          <w:sz w:val="24"/>
        </w:rPr>
        <w:t xml:space="preserve"> </w:t>
      </w:r>
      <w:r>
        <w:rPr>
          <w:sz w:val="24"/>
        </w:rPr>
        <w:t>de la LCA.</w:t>
      </w:r>
      <w:r>
        <w:rPr>
          <w:b/>
          <w:sz w:val="24"/>
        </w:rPr>
        <w:t xml:space="preserve"> </w:t>
      </w:r>
    </w:p>
    <w:p w14:paraId="0B3FDAB2" w14:textId="77777777" w:rsidR="00547FDC" w:rsidRDefault="00547FDC" w:rsidP="005C2FF9">
      <w:pPr>
        <w:shd w:val="clear" w:color="auto" w:fill="FFFFFF"/>
        <w:spacing w:before="120" w:after="240" w:line="240" w:lineRule="auto"/>
        <w:rPr>
          <w:rFonts w:eastAsia="Times New Roman" w:cstheme="minorHAnsi"/>
          <w:color w:val="333333"/>
          <w:sz w:val="24"/>
          <w:szCs w:val="24"/>
        </w:rPr>
      </w:pPr>
      <w:bookmarkStart w:id="1" w:name="_Which_Areas_in"/>
      <w:bookmarkStart w:id="2" w:name="_Which_areas_in_1"/>
      <w:bookmarkEnd w:id="1"/>
      <w:bookmarkEnd w:id="2"/>
      <w:r>
        <w:rPr>
          <w:color w:val="333333"/>
          <w:sz w:val="24"/>
        </w:rPr>
        <w:t>La plupart des organisations doivent inclure tous ces domaines dans leurs plans sur l’accessibilité. Cependant, certains types d’organisations n’ont qu’à inclure certains de ces domaines pour répondre aux exigences du RCA :</w:t>
      </w:r>
    </w:p>
    <w:p w14:paraId="2470A473" w14:textId="77777777" w:rsidR="005C2FF9" w:rsidRPr="00547FDC" w:rsidRDefault="005C2FF9" w:rsidP="005C2FF9">
      <w:pPr>
        <w:numPr>
          <w:ilvl w:val="0"/>
          <w:numId w:val="4"/>
        </w:numPr>
        <w:spacing w:before="120" w:after="120"/>
        <w:rPr>
          <w:rFonts w:cstheme="minorHAnsi"/>
          <w:b/>
          <w:sz w:val="24"/>
          <w:szCs w:val="24"/>
          <w:shd w:val="clear" w:color="auto" w:fill="FFFFFF"/>
        </w:rPr>
      </w:pPr>
      <w:r>
        <w:rPr>
          <w:b/>
          <w:sz w:val="24"/>
          <w:shd w:val="clear" w:color="auto" w:fill="FFFFFF"/>
        </w:rPr>
        <w:t xml:space="preserve">Les organisations de radiodiffusion et de télécommunications doivent inclure : </w:t>
      </w:r>
    </w:p>
    <w:p w14:paraId="10618C8C" w14:textId="77777777" w:rsidR="005C2FF9" w:rsidRPr="00547FDC" w:rsidRDefault="005C2FF9" w:rsidP="005C2FF9">
      <w:pPr>
        <w:numPr>
          <w:ilvl w:val="1"/>
          <w:numId w:val="4"/>
        </w:numPr>
        <w:spacing w:after="0" w:line="240" w:lineRule="auto"/>
        <w:ind w:left="1525" w:hanging="357"/>
        <w:rPr>
          <w:rFonts w:cstheme="minorHAnsi"/>
          <w:sz w:val="24"/>
          <w:szCs w:val="24"/>
          <w:shd w:val="clear" w:color="auto" w:fill="FFFFFF"/>
        </w:rPr>
      </w:pPr>
      <w:r>
        <w:rPr>
          <w:sz w:val="24"/>
          <w:shd w:val="clear" w:color="auto" w:fill="FFFFFF"/>
        </w:rPr>
        <w:t>L’emploi</w:t>
      </w:r>
    </w:p>
    <w:p w14:paraId="09599641" w14:textId="77777777" w:rsidR="005C2FF9" w:rsidRPr="00547FDC" w:rsidRDefault="005C2FF9" w:rsidP="005C2FF9">
      <w:pPr>
        <w:numPr>
          <w:ilvl w:val="1"/>
          <w:numId w:val="4"/>
        </w:numPr>
        <w:spacing w:after="0" w:line="240" w:lineRule="auto"/>
        <w:ind w:left="1525" w:hanging="357"/>
        <w:rPr>
          <w:rFonts w:cstheme="minorHAnsi"/>
          <w:sz w:val="24"/>
          <w:szCs w:val="24"/>
          <w:shd w:val="clear" w:color="auto" w:fill="FFFFFF"/>
        </w:rPr>
      </w:pPr>
      <w:r>
        <w:rPr>
          <w:sz w:val="24"/>
          <w:shd w:val="clear" w:color="auto" w:fill="FFFFFF"/>
        </w:rPr>
        <w:t>L’environnement bâti</w:t>
      </w:r>
    </w:p>
    <w:p w14:paraId="4CE5E25A" w14:textId="77777777" w:rsidR="005C2FF9" w:rsidRPr="00547FDC" w:rsidRDefault="005C2FF9" w:rsidP="005C2FF9">
      <w:pPr>
        <w:numPr>
          <w:ilvl w:val="1"/>
          <w:numId w:val="4"/>
        </w:numPr>
        <w:spacing w:after="0" w:line="240" w:lineRule="auto"/>
        <w:ind w:left="1525" w:hanging="357"/>
        <w:rPr>
          <w:rFonts w:cstheme="minorHAnsi"/>
          <w:sz w:val="24"/>
          <w:szCs w:val="24"/>
          <w:shd w:val="clear" w:color="auto" w:fill="FFFFFF"/>
        </w:rPr>
      </w:pPr>
      <w:r>
        <w:rPr>
          <w:sz w:val="24"/>
          <w:shd w:val="clear" w:color="auto" w:fill="FFFFFF"/>
        </w:rPr>
        <w:t>Le transport</w:t>
      </w:r>
    </w:p>
    <w:p w14:paraId="2A296D04" w14:textId="54483029" w:rsidR="005C2FF9" w:rsidRPr="00547FDC" w:rsidRDefault="005C2FF9" w:rsidP="005C2FF9">
      <w:pPr>
        <w:numPr>
          <w:ilvl w:val="1"/>
          <w:numId w:val="4"/>
        </w:numPr>
        <w:spacing w:after="0" w:line="240" w:lineRule="auto"/>
        <w:ind w:left="1525" w:hanging="357"/>
        <w:rPr>
          <w:rFonts w:cstheme="minorHAnsi"/>
          <w:sz w:val="24"/>
          <w:szCs w:val="24"/>
          <w:shd w:val="clear" w:color="auto" w:fill="FFFFFF"/>
        </w:rPr>
      </w:pPr>
      <w:r>
        <w:rPr>
          <w:sz w:val="24"/>
          <w:shd w:val="clear" w:color="auto" w:fill="FFFFFF"/>
        </w:rPr>
        <w:t xml:space="preserve">Les communications (autres que les </w:t>
      </w:r>
      <w:r w:rsidR="00BC7046" w:rsidRPr="00BC7046">
        <w:rPr>
          <w:sz w:val="24"/>
          <w:shd w:val="clear" w:color="auto" w:fill="FFFFFF"/>
        </w:rPr>
        <w:t>technologies de l’information et des communications</w:t>
      </w:r>
      <w:r>
        <w:rPr>
          <w:sz w:val="24"/>
          <w:shd w:val="clear" w:color="auto" w:fill="FFFFFF"/>
        </w:rPr>
        <w:t>) liées à l’emploi, à l’environnement bâti et au transport.</w:t>
      </w:r>
    </w:p>
    <w:p w14:paraId="1247EF86" w14:textId="259D3869" w:rsidR="005C2FF9" w:rsidRPr="00547FDC" w:rsidRDefault="005C2FF9" w:rsidP="005C2FF9">
      <w:pPr>
        <w:numPr>
          <w:ilvl w:val="0"/>
          <w:numId w:val="4"/>
        </w:numPr>
        <w:spacing w:before="120" w:after="120"/>
        <w:rPr>
          <w:rFonts w:cstheme="minorHAnsi"/>
          <w:sz w:val="24"/>
          <w:szCs w:val="24"/>
          <w:shd w:val="clear" w:color="auto" w:fill="FFFFFF"/>
        </w:rPr>
      </w:pPr>
      <w:r>
        <w:rPr>
          <w:sz w:val="24"/>
          <w:shd w:val="clear" w:color="auto" w:fill="FFFFFF"/>
        </w:rPr>
        <w:t>Les organ</w:t>
      </w:r>
      <w:r w:rsidR="002C15E6">
        <w:rPr>
          <w:sz w:val="24"/>
          <w:shd w:val="clear" w:color="auto" w:fill="FFFFFF"/>
        </w:rPr>
        <w:t>i</w:t>
      </w:r>
      <w:r>
        <w:rPr>
          <w:sz w:val="24"/>
          <w:shd w:val="clear" w:color="auto" w:fill="FFFFFF"/>
        </w:rPr>
        <w:t xml:space="preserve">sations de </w:t>
      </w:r>
      <w:r>
        <w:rPr>
          <w:b/>
          <w:sz w:val="24"/>
          <w:shd w:val="clear" w:color="auto" w:fill="FFFFFF"/>
        </w:rPr>
        <w:t>transport de passagers</w:t>
      </w:r>
      <w:r>
        <w:rPr>
          <w:sz w:val="24"/>
          <w:shd w:val="clear" w:color="auto" w:fill="FFFFFF"/>
        </w:rPr>
        <w:t xml:space="preserve"> doivent comprendre : </w:t>
      </w:r>
    </w:p>
    <w:p w14:paraId="6CBC9C94" w14:textId="77777777" w:rsidR="005C2FF9" w:rsidRPr="00547FDC" w:rsidRDefault="005C2FF9" w:rsidP="005C2FF9">
      <w:pPr>
        <w:numPr>
          <w:ilvl w:val="1"/>
          <w:numId w:val="4"/>
        </w:numPr>
        <w:spacing w:after="0" w:line="240" w:lineRule="auto"/>
        <w:ind w:left="1525" w:hanging="357"/>
        <w:rPr>
          <w:rFonts w:cstheme="minorHAnsi"/>
          <w:sz w:val="24"/>
          <w:szCs w:val="24"/>
          <w:shd w:val="clear" w:color="auto" w:fill="FFFFFF"/>
        </w:rPr>
      </w:pPr>
      <w:r>
        <w:rPr>
          <w:sz w:val="24"/>
          <w:shd w:val="clear" w:color="auto" w:fill="FFFFFF"/>
        </w:rPr>
        <w:t>L’emploi</w:t>
      </w:r>
    </w:p>
    <w:p w14:paraId="1ACFBCC0" w14:textId="77777777" w:rsidR="005C2FF9" w:rsidRPr="00547FDC" w:rsidRDefault="005C2FF9" w:rsidP="005C2FF9">
      <w:pPr>
        <w:numPr>
          <w:ilvl w:val="1"/>
          <w:numId w:val="4"/>
        </w:numPr>
        <w:spacing w:after="0" w:line="240" w:lineRule="auto"/>
        <w:ind w:left="1525" w:hanging="357"/>
        <w:rPr>
          <w:rFonts w:cstheme="minorHAnsi"/>
          <w:sz w:val="24"/>
          <w:szCs w:val="24"/>
          <w:shd w:val="clear" w:color="auto" w:fill="FFFFFF"/>
        </w:rPr>
      </w:pPr>
      <w:r>
        <w:rPr>
          <w:sz w:val="24"/>
          <w:shd w:val="clear" w:color="auto" w:fill="FFFFFF"/>
        </w:rPr>
        <w:t>L’environnement bâti, autre que les véhicules de tourisme, les terminaux et les gares. Exemples : Les locaux à bureaux; les terminaux de fret; les installations d’entreposage ou d’entretien, comme les garages, les gares de triage et les hangars d’avions; les aires de manutention des bagages qui ne sont pas ouvertes au public; et les espaces réservés aux employés, comme les cuisines et les toilettes;</w:t>
      </w:r>
    </w:p>
    <w:p w14:paraId="2E88C347" w14:textId="0FDCADC9" w:rsidR="005C2FF9" w:rsidRDefault="005C2FF9" w:rsidP="005C2FF9">
      <w:pPr>
        <w:numPr>
          <w:ilvl w:val="1"/>
          <w:numId w:val="4"/>
        </w:numPr>
        <w:spacing w:after="240" w:line="240" w:lineRule="auto"/>
        <w:ind w:left="1525" w:hanging="357"/>
        <w:rPr>
          <w:rFonts w:cstheme="minorHAnsi"/>
          <w:sz w:val="24"/>
          <w:szCs w:val="24"/>
          <w:shd w:val="clear" w:color="auto" w:fill="FFFFFF"/>
        </w:rPr>
      </w:pPr>
      <w:r>
        <w:rPr>
          <w:sz w:val="24"/>
          <w:shd w:val="clear" w:color="auto" w:fill="FFFFFF"/>
        </w:rPr>
        <w:t xml:space="preserve">Les communications (autres que les </w:t>
      </w:r>
      <w:r w:rsidR="00BC7046" w:rsidRPr="00BC7046">
        <w:rPr>
          <w:sz w:val="24"/>
          <w:shd w:val="clear" w:color="auto" w:fill="FFFFFF"/>
        </w:rPr>
        <w:t>technologies de l’information et des communications</w:t>
      </w:r>
      <w:r>
        <w:rPr>
          <w:sz w:val="24"/>
          <w:shd w:val="clear" w:color="auto" w:fill="FFFFFF"/>
        </w:rPr>
        <w:t>) liées à l’emploi et à l’environnement bâti autres que les véhicules de tourisme, les terminaux et les gares.</w:t>
      </w:r>
    </w:p>
    <w:p w14:paraId="6DF27841" w14:textId="75EC55F0" w:rsidR="005C2FF9" w:rsidRPr="006510AC" w:rsidRDefault="005C2FF9" w:rsidP="006510AC">
      <w:pPr>
        <w:spacing w:before="120" w:after="120"/>
        <w:rPr>
          <w:rFonts w:cstheme="minorHAnsi"/>
          <w:color w:val="333333"/>
          <w:sz w:val="24"/>
          <w:szCs w:val="24"/>
          <w:shd w:val="clear" w:color="auto" w:fill="FFFFFF"/>
        </w:rPr>
      </w:pPr>
      <w:r>
        <w:rPr>
          <w:b/>
          <w:color w:val="333333"/>
          <w:sz w:val="24"/>
          <w:shd w:val="clear" w:color="auto" w:fill="FFFFFF"/>
        </w:rPr>
        <w:t>Toutes les autres organisations sous réglementation fédérale</w:t>
      </w:r>
      <w:r>
        <w:rPr>
          <w:color w:val="333333"/>
          <w:sz w:val="24"/>
          <w:shd w:val="clear" w:color="auto" w:fill="FFFFFF"/>
        </w:rPr>
        <w:t xml:space="preserve"> (y compris les </w:t>
      </w:r>
      <w:r>
        <w:rPr>
          <w:b/>
          <w:color w:val="333333"/>
          <w:sz w:val="24"/>
          <w:shd w:val="clear" w:color="auto" w:fill="FFFFFF"/>
        </w:rPr>
        <w:t>organisations qui transportent des marchandises</w:t>
      </w:r>
      <w:r>
        <w:rPr>
          <w:color w:val="333333"/>
          <w:sz w:val="24"/>
          <w:shd w:val="clear" w:color="auto" w:fill="FFFFFF"/>
        </w:rPr>
        <w:t xml:space="preserve">) doivent inclure </w:t>
      </w:r>
      <w:r>
        <w:rPr>
          <w:b/>
          <w:color w:val="333333"/>
          <w:sz w:val="24"/>
          <w:shd w:val="clear" w:color="auto" w:fill="FFFFFF"/>
        </w:rPr>
        <w:t xml:space="preserve">tous </w:t>
      </w:r>
      <w:r>
        <w:rPr>
          <w:color w:val="333333"/>
          <w:sz w:val="24"/>
          <w:shd w:val="clear" w:color="auto" w:fill="FFFFFF"/>
        </w:rPr>
        <w:t xml:space="preserve">les domaines énumérés à l’article 5 de la LCA. </w:t>
      </w:r>
      <w:r w:rsidRPr="00A17661">
        <w:rPr>
          <w:rFonts w:cstheme="minorHAnsi"/>
          <w:color w:val="333333"/>
          <w:sz w:val="24"/>
          <w:shd w:val="clear" w:color="auto" w:fill="FFFFFF"/>
        </w:rPr>
        <w:t xml:space="preserve">Vous </w:t>
      </w:r>
      <w:r w:rsidRPr="00A17661">
        <w:rPr>
          <w:rFonts w:cstheme="minorHAnsi"/>
          <w:b/>
          <w:sz w:val="24"/>
        </w:rPr>
        <w:t xml:space="preserve">devez </w:t>
      </w:r>
      <w:r w:rsidRPr="00A17661">
        <w:rPr>
          <w:rFonts w:cstheme="minorHAnsi"/>
          <w:sz w:val="24"/>
        </w:rPr>
        <w:t>inclure une rubrique pour chacun des domaines prioritaires, même si aucun obstacle n’a été identifié pour un domaine ou si vous pensez qu’un domaine n’est pas pertinent pour les activités de votre organisation. Si vous ne parvenez pas à cerner des obstacles dans l’une des domaines, ou si ce domaine n’est pas pertinent pour vos opérations, vous devez l’indiquer sous la rubrique. Vous devriez également utiliser vos consultations avec les personnes handicapées pour obtenir des conseils sur les obstacles dans ces domaines.</w:t>
      </w:r>
    </w:p>
    <w:p w14:paraId="09FC4077" w14:textId="5A8B8896" w:rsidR="005C2FF9" w:rsidRPr="004032DA" w:rsidRDefault="00AF49C6" w:rsidP="005C2FF9">
      <w:pPr>
        <w:spacing w:after="0"/>
        <w:rPr>
          <w:b/>
          <w:bCs/>
          <w:sz w:val="24"/>
          <w:szCs w:val="24"/>
        </w:rPr>
      </w:pPr>
      <w:r>
        <w:rPr>
          <w:b/>
          <w:sz w:val="24"/>
        </w:rPr>
        <w:br w:type="column"/>
      </w:r>
      <w:r w:rsidR="005C2FF9">
        <w:rPr>
          <w:b/>
          <w:sz w:val="24"/>
        </w:rPr>
        <w:lastRenderedPageBreak/>
        <w:t>N’oubliez pas :</w:t>
      </w:r>
    </w:p>
    <w:p w14:paraId="2D41C99B" w14:textId="7C9B615F" w:rsidR="005C2FF9" w:rsidRPr="004032DA" w:rsidRDefault="005C2FF9" w:rsidP="005C2FF9">
      <w:pPr>
        <w:numPr>
          <w:ilvl w:val="0"/>
          <w:numId w:val="1"/>
        </w:numPr>
        <w:contextualSpacing/>
        <w:rPr>
          <w:sz w:val="24"/>
          <w:szCs w:val="24"/>
        </w:rPr>
      </w:pPr>
      <w:r>
        <w:t>Avant de préparer votre plan sur l’accessibilité, vous devriez passer en revue les</w:t>
      </w:r>
      <w:r>
        <w:rPr>
          <w:sz w:val="24"/>
        </w:rPr>
        <w:t xml:space="preserve"> </w:t>
      </w:r>
      <w:r>
        <w:rPr>
          <w:b/>
          <w:sz w:val="24"/>
        </w:rPr>
        <w:t>principes</w:t>
      </w:r>
      <w:r>
        <w:rPr>
          <w:sz w:val="24"/>
        </w:rPr>
        <w:t xml:space="preserve"> énoncés à </w:t>
      </w:r>
      <w:hyperlink r:id="rId16" w:history="1">
        <w:r>
          <w:rPr>
            <w:color w:val="0563C1" w:themeColor="hyperlink"/>
            <w:sz w:val="24"/>
            <w:u w:val="single"/>
          </w:rPr>
          <w:t>l’article 6 de la LCA</w:t>
        </w:r>
      </w:hyperlink>
      <w:r>
        <w:rPr>
          <w:sz w:val="24"/>
        </w:rPr>
        <w:t xml:space="preserve">. Vous devez tenir compte de ces principes lorsque vous préparez votre plan. </w:t>
      </w:r>
    </w:p>
    <w:p w14:paraId="4FE017E0" w14:textId="7A785C87" w:rsidR="005C2FF9" w:rsidRPr="004032DA" w:rsidRDefault="005C2FF9" w:rsidP="005C2FF9">
      <w:pPr>
        <w:numPr>
          <w:ilvl w:val="0"/>
          <w:numId w:val="1"/>
        </w:numPr>
        <w:contextualSpacing/>
        <w:rPr>
          <w:sz w:val="24"/>
          <w:szCs w:val="24"/>
        </w:rPr>
      </w:pPr>
      <w:r>
        <w:rPr>
          <w:sz w:val="24"/>
        </w:rPr>
        <w:t xml:space="preserve">Vous devez rédiger votre plan sur l’accessibilité dans un </w:t>
      </w:r>
      <w:r>
        <w:rPr>
          <w:b/>
          <w:sz w:val="24"/>
        </w:rPr>
        <w:t>langage simple, clair et concis</w:t>
      </w:r>
      <w:r>
        <w:rPr>
          <w:sz w:val="24"/>
        </w:rPr>
        <w:t xml:space="preserve"> (« langage clair »). Cela veut dire un langage facile à lire et à comprendre. Évitez d’utiliser des termes techniques et du jargon. </w:t>
      </w:r>
      <w:r>
        <w:t>Pour en savoir plus, lisez les</w:t>
      </w:r>
      <w:r>
        <w:rPr>
          <w:sz w:val="24"/>
        </w:rPr>
        <w:t xml:space="preserve"> </w:t>
      </w:r>
      <w:hyperlink r:id="rId17" w:tgtFrame="_blank" w:history="1">
        <w:r>
          <w:rPr>
            <w:color w:val="0563C1" w:themeColor="hyperlink"/>
            <w:sz w:val="24"/>
            <w:u w:val="single"/>
          </w:rPr>
          <w:t>Lignes directrices sur un langage simple, clair et concis</w:t>
        </w:r>
      </w:hyperlink>
      <w:r>
        <w:rPr>
          <w:sz w:val="24"/>
        </w:rPr>
        <w:t xml:space="preserve"> d’EDSC.</w:t>
      </w:r>
    </w:p>
    <w:p w14:paraId="65CEE8A6" w14:textId="3603CA6B" w:rsidR="00AC1D66" w:rsidRPr="00AB53B1" w:rsidRDefault="00AC1D66" w:rsidP="00B63A8E">
      <w:pPr>
        <w:numPr>
          <w:ilvl w:val="0"/>
          <w:numId w:val="1"/>
        </w:numPr>
        <w:contextualSpacing/>
        <w:rPr>
          <w:sz w:val="24"/>
          <w:szCs w:val="24"/>
        </w:rPr>
      </w:pPr>
      <w:r w:rsidRPr="00AB53B1">
        <w:rPr>
          <w:sz w:val="24"/>
          <w:szCs w:val="24"/>
        </w:rPr>
        <w:t xml:space="preserve">Si vous décidez d’inclure la description de votre processus de rétroaction dans votre plan sur l’accessibilité, assurez-vous qu’elle répond à toutes les exigences applicables de la LCA et du RCA. Vous devez également vous assurer que </w:t>
      </w:r>
      <w:r w:rsidRPr="00AB53B1">
        <w:rPr>
          <w:rStyle w:val="cf01"/>
          <w:rFonts w:asciiTheme="minorHAnsi" w:hAnsiTheme="minorHAnsi"/>
          <w:sz w:val="24"/>
          <w:szCs w:val="24"/>
        </w:rPr>
        <w:t>votre plan sur l’accessibilité indique clairement la description du processus de rétroaction à l’aide d’un en-tête approprié</w:t>
      </w:r>
      <w:r w:rsidRPr="00AB53B1">
        <w:rPr>
          <w:sz w:val="24"/>
          <w:szCs w:val="24"/>
        </w:rPr>
        <w:t>.</w:t>
      </w:r>
      <w:r w:rsidRPr="00AB53B1">
        <w:rPr>
          <w:rStyle w:val="cf01"/>
          <w:rFonts w:asciiTheme="minorHAnsi" w:hAnsiTheme="minorHAnsi"/>
          <w:sz w:val="24"/>
          <w:szCs w:val="24"/>
        </w:rPr>
        <w:t xml:space="preserve"> Vous devez également fournir un lien hypertexte, de votre écran d’accueil ou de votre page d’accueil à la description du processus de rétroaction contenue dans votre plan sur l’accessibilité. </w:t>
      </w:r>
      <w:r w:rsidRPr="00AB53B1">
        <w:rPr>
          <w:sz w:val="24"/>
          <w:szCs w:val="24"/>
        </w:rPr>
        <w:t xml:space="preserve">Vous trouverez de plus amples renseignements sur notre site Web : </w:t>
      </w:r>
      <w:hyperlink r:id="rId18" w:history="1">
        <w:r w:rsidRPr="00AB53B1">
          <w:rPr>
            <w:color w:val="0070C0"/>
            <w:sz w:val="24"/>
            <w:szCs w:val="24"/>
            <w:u w:val="single"/>
          </w:rPr>
          <w:t>descriptions du processus de rétroaction</w:t>
        </w:r>
      </w:hyperlink>
      <w:r w:rsidRPr="00AB53B1">
        <w:rPr>
          <w:sz w:val="24"/>
          <w:szCs w:val="24"/>
        </w:rPr>
        <w:t>.</w:t>
      </w:r>
    </w:p>
    <w:p w14:paraId="2E065192" w14:textId="2D2EC8CE" w:rsidR="005C2FF9" w:rsidRPr="00AB53B1" w:rsidRDefault="005C2FF9" w:rsidP="005C2FF9">
      <w:pPr>
        <w:numPr>
          <w:ilvl w:val="0"/>
          <w:numId w:val="1"/>
        </w:numPr>
        <w:contextualSpacing/>
        <w:rPr>
          <w:sz w:val="24"/>
          <w:szCs w:val="24"/>
        </w:rPr>
      </w:pPr>
      <w:r w:rsidRPr="00AB53B1">
        <w:rPr>
          <w:sz w:val="24"/>
          <w:szCs w:val="24"/>
        </w:rPr>
        <w:t xml:space="preserve">Vous devez informer le commissaire à l’accessibilité dans les 48 heures suivant la publication </w:t>
      </w:r>
      <w:r w:rsidR="00D6515E" w:rsidRPr="00AB53B1">
        <w:rPr>
          <w:sz w:val="24"/>
          <w:szCs w:val="24"/>
        </w:rPr>
        <w:t>d</w:t>
      </w:r>
      <w:r w:rsidR="00F266AB" w:rsidRPr="00AB53B1">
        <w:rPr>
          <w:sz w:val="24"/>
          <w:szCs w:val="24"/>
        </w:rPr>
        <w:t>e votre plan sur l’accessibilité</w:t>
      </w:r>
      <w:r w:rsidRPr="00AB53B1">
        <w:rPr>
          <w:sz w:val="24"/>
          <w:szCs w:val="24"/>
        </w:rPr>
        <w:t xml:space="preserve">. Vous devez le faire par le biais de </w:t>
      </w:r>
      <w:hyperlink r:id="rId19" w:history="1">
        <w:r w:rsidRPr="00AB53B1">
          <w:rPr>
            <w:color w:val="0563C1" w:themeColor="hyperlink"/>
            <w:sz w:val="24"/>
            <w:szCs w:val="24"/>
            <w:u w:val="single"/>
          </w:rPr>
          <w:t>Mon portail accessibilité</w:t>
        </w:r>
      </w:hyperlink>
      <w:r w:rsidRPr="00AB53B1">
        <w:rPr>
          <w:sz w:val="24"/>
          <w:szCs w:val="24"/>
        </w:rPr>
        <w:t>. Votre avis doit comprendre :</w:t>
      </w:r>
    </w:p>
    <w:p w14:paraId="437415E5" w14:textId="2FC0BEF1" w:rsidR="005C2FF9" w:rsidRPr="00AB53B1" w:rsidRDefault="005C2FF9" w:rsidP="005C2FF9">
      <w:pPr>
        <w:numPr>
          <w:ilvl w:val="0"/>
          <w:numId w:val="2"/>
        </w:numPr>
        <w:contextualSpacing/>
        <w:rPr>
          <w:sz w:val="24"/>
          <w:szCs w:val="24"/>
        </w:rPr>
      </w:pPr>
      <w:r w:rsidRPr="00AB53B1">
        <w:rPr>
          <w:sz w:val="24"/>
          <w:szCs w:val="24"/>
        </w:rPr>
        <w:t>L’adresse URL de votre plan;</w:t>
      </w:r>
    </w:p>
    <w:p w14:paraId="5778D372" w14:textId="4B3F2D1D" w:rsidR="005C2FF9" w:rsidRPr="00AB53B1" w:rsidRDefault="005C2FF9" w:rsidP="005C2FF9">
      <w:pPr>
        <w:numPr>
          <w:ilvl w:val="0"/>
          <w:numId w:val="2"/>
        </w:numPr>
        <w:contextualSpacing/>
        <w:rPr>
          <w:sz w:val="24"/>
          <w:szCs w:val="24"/>
        </w:rPr>
      </w:pPr>
      <w:r w:rsidRPr="00AB53B1">
        <w:rPr>
          <w:sz w:val="24"/>
          <w:szCs w:val="24"/>
        </w:rPr>
        <w:t>Le lien hypertexte vers l’adresse URL;</w:t>
      </w:r>
    </w:p>
    <w:p w14:paraId="5154B3C6" w14:textId="4BA7BBE1" w:rsidR="005C2FF9" w:rsidRPr="00AB53B1" w:rsidRDefault="005C2FF9" w:rsidP="0063668F">
      <w:pPr>
        <w:numPr>
          <w:ilvl w:val="0"/>
          <w:numId w:val="2"/>
        </w:numPr>
        <w:spacing w:before="120" w:after="120"/>
        <w:contextualSpacing/>
        <w:rPr>
          <w:sz w:val="24"/>
          <w:szCs w:val="24"/>
        </w:rPr>
      </w:pPr>
      <w:r w:rsidRPr="00AB53B1">
        <w:rPr>
          <w:sz w:val="24"/>
          <w:szCs w:val="24"/>
        </w:rPr>
        <w:t>L’adresse postale de votre entreprise où vous avez affiché une copie imprimée de votre plan.</w:t>
      </w:r>
    </w:p>
    <w:p w14:paraId="324D0351" w14:textId="07A7B8F6" w:rsidR="0063668F" w:rsidRPr="00EF4D8A" w:rsidRDefault="0063668F" w:rsidP="00AF5998">
      <w:pPr>
        <w:pStyle w:val="Heading2"/>
      </w:pPr>
      <w:r>
        <w:rPr>
          <w:sz w:val="24"/>
        </w:rPr>
        <w:br w:type="column"/>
      </w:r>
      <w:bookmarkStart w:id="3" w:name="_Hlk149308663"/>
      <w:r w:rsidR="00AB53B1" w:rsidRPr="00EF4D8A">
        <w:lastRenderedPageBreak/>
        <w:t>Gabarit</w:t>
      </w:r>
      <w:bookmarkEnd w:id="3"/>
      <w:r w:rsidRPr="00EF4D8A">
        <w:t xml:space="preserve"> d’un plan sur l’accessibilité</w:t>
      </w:r>
    </w:p>
    <w:p w14:paraId="339C6893" w14:textId="77777777" w:rsidR="0063668F" w:rsidRPr="00EF4D8A" w:rsidRDefault="0063668F" w:rsidP="00EF4D8A">
      <w:pPr>
        <w:pStyle w:val="Heading2"/>
        <w:rPr>
          <w:rFonts w:cstheme="minorHAnsi"/>
          <w:sz w:val="28"/>
          <w:szCs w:val="28"/>
        </w:rPr>
      </w:pPr>
      <w:r w:rsidRPr="007142B1">
        <w:rPr>
          <w:rFonts w:cstheme="minorHAnsi"/>
          <w:bCs/>
          <w:sz w:val="32"/>
          <w:szCs w:val="32"/>
          <w:u w:val="single"/>
        </w:rPr>
        <w:t>Renseignements généraux</w:t>
      </w:r>
      <w:r w:rsidRPr="00EF4D8A">
        <w:rPr>
          <w:rFonts w:cstheme="minorHAnsi"/>
          <w:i/>
          <w:sz w:val="32"/>
          <w:szCs w:val="32"/>
        </w:rPr>
        <w:t xml:space="preserve"> </w:t>
      </w:r>
      <w:r w:rsidRPr="00EF4D8A">
        <w:rPr>
          <w:rFonts w:cstheme="minorHAnsi"/>
          <w:i/>
          <w:sz w:val="24"/>
          <w:szCs w:val="24"/>
        </w:rPr>
        <w:t>(rubrique obligatoire)</w:t>
      </w:r>
    </w:p>
    <w:p w14:paraId="1264A593" w14:textId="77777777" w:rsidR="0063668F" w:rsidRPr="0063668F" w:rsidRDefault="0063668F" w:rsidP="0063668F">
      <w:pPr>
        <w:rPr>
          <w:sz w:val="24"/>
          <w:szCs w:val="24"/>
        </w:rPr>
      </w:pPr>
      <w:r w:rsidRPr="0063668F">
        <w:rPr>
          <w:b/>
          <w:i/>
          <w:sz w:val="24"/>
        </w:rPr>
        <w:t>(Contenu recommandé) :</w:t>
      </w:r>
      <w:r w:rsidRPr="0063668F">
        <w:rPr>
          <w:sz w:val="24"/>
        </w:rPr>
        <w:t xml:space="preserve"> texte d’introduction pour indiquer que vous avez préparé votre plan sur l’accessibilité afin de respecter les obligations de votre organisation en vertu de la </w:t>
      </w:r>
      <w:hyperlink r:id="rId20" w:history="1">
        <w:r w:rsidRPr="0063668F">
          <w:rPr>
            <w:color w:val="0563C1" w:themeColor="hyperlink"/>
            <w:sz w:val="24"/>
            <w:u w:val="single"/>
          </w:rPr>
          <w:t>Loi canadienne sur l’accessibilité</w:t>
        </w:r>
      </w:hyperlink>
      <w:r w:rsidRPr="0063668F">
        <w:rPr>
          <w:sz w:val="24"/>
        </w:rPr>
        <w:t xml:space="preserve"> (LCA) et du </w:t>
      </w:r>
      <w:hyperlink r:id="rId21" w:history="1">
        <w:r w:rsidRPr="0063668F">
          <w:rPr>
            <w:color w:val="0563C1" w:themeColor="hyperlink"/>
            <w:sz w:val="24"/>
            <w:u w:val="single"/>
          </w:rPr>
          <w:t>Règlement canadien sur l’accessibilité</w:t>
        </w:r>
      </w:hyperlink>
      <w:r w:rsidRPr="0063668F">
        <w:rPr>
          <w:sz w:val="24"/>
        </w:rPr>
        <w:t xml:space="preserve"> (RCA). </w:t>
      </w:r>
    </w:p>
    <w:p w14:paraId="3A30A788" w14:textId="77777777" w:rsidR="0063668F" w:rsidRPr="0063668F" w:rsidRDefault="0063668F" w:rsidP="0063668F">
      <w:pPr>
        <w:rPr>
          <w:sz w:val="24"/>
          <w:szCs w:val="24"/>
        </w:rPr>
      </w:pPr>
      <w:bookmarkStart w:id="4" w:name="_Hlk149216813"/>
      <w:r w:rsidRPr="0063668F">
        <w:rPr>
          <w:b/>
          <w:i/>
          <w:sz w:val="24"/>
        </w:rPr>
        <w:t>(Contenu recommandé)</w:t>
      </w:r>
      <w:bookmarkEnd w:id="4"/>
      <w:r w:rsidRPr="0063668F">
        <w:rPr>
          <w:sz w:val="24"/>
        </w:rPr>
        <w:t xml:space="preserve"> : texte d’introduction décrivant l’engagement de votre organisation à rendre votre milieu de travail, vos politiques, vos programmes, vos pratiques et vos services accessibles. </w:t>
      </w:r>
    </w:p>
    <w:p w14:paraId="7797EFE8" w14:textId="77777777" w:rsidR="0063668F" w:rsidRPr="0063668F" w:rsidRDefault="0063668F" w:rsidP="0063668F">
      <w:pPr>
        <w:rPr>
          <w:sz w:val="24"/>
          <w:szCs w:val="24"/>
        </w:rPr>
      </w:pPr>
      <w:r w:rsidRPr="0063668F">
        <w:rPr>
          <w:b/>
          <w:i/>
          <w:sz w:val="24"/>
        </w:rPr>
        <w:t>(Contenu exigé)</w:t>
      </w:r>
      <w:r w:rsidRPr="0063668F">
        <w:rPr>
          <w:sz w:val="24"/>
        </w:rPr>
        <w:t xml:space="preserve"> Veuillez envoyer vos commentaires à notre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rPr>
        <w:t xml:space="preserve"> </w:t>
      </w:r>
      <w:r w:rsidRPr="0063668F">
        <w:rPr>
          <w:b/>
          <w:i/>
          <w:sz w:val="24"/>
        </w:rPr>
        <w:t>(Exigé : le titre du poste de la personne au sein de votre organisation qui est responsable de recevoir la rétroaction liée à l’accessibilité</w:t>
      </w:r>
      <w:r w:rsidRPr="0063668F">
        <w:rPr>
          <w:i/>
          <w:sz w:val="24"/>
        </w:rPr>
        <w:t>. Exemple : gestionnaire du service clientèle</w:t>
      </w:r>
      <w:r w:rsidRPr="0063668F">
        <w:rPr>
          <w:sz w:val="24"/>
        </w:rPr>
        <w:t xml:space="preserve">.) </w:t>
      </w:r>
    </w:p>
    <w:p w14:paraId="1ADB9FE1" w14:textId="77777777" w:rsidR="0063668F" w:rsidRPr="0063668F" w:rsidRDefault="0063668F" w:rsidP="0063668F">
      <w:pPr>
        <w:rPr>
          <w:sz w:val="24"/>
        </w:rPr>
      </w:pPr>
      <w:bookmarkStart w:id="5" w:name="_Hlk149313252"/>
      <w:r w:rsidRPr="0063668F">
        <w:rPr>
          <w:b/>
          <w:i/>
          <w:sz w:val="24"/>
        </w:rPr>
        <w:t>(Contenu exigé)</w:t>
      </w:r>
      <w:r w:rsidRPr="0063668F">
        <w:rPr>
          <w:sz w:val="24"/>
        </w:rPr>
        <w:t xml:space="preserve"> </w:t>
      </w:r>
      <w:bookmarkEnd w:id="5"/>
      <w:r w:rsidRPr="0063668F">
        <w:rPr>
          <w:sz w:val="24"/>
        </w:rPr>
        <w:t xml:space="preserve">Vous pouvez envoyer vos commentaires par courriel, par téléphone ou par la poste en utilisant les coordonnées ci-dessous. </w:t>
      </w:r>
    </w:p>
    <w:p w14:paraId="7691334E" w14:textId="77777777" w:rsidR="0063668F" w:rsidRPr="0063668F" w:rsidRDefault="0063668F" w:rsidP="0063668F">
      <w:pPr>
        <w:rPr>
          <w:sz w:val="24"/>
          <w:szCs w:val="24"/>
        </w:rPr>
      </w:pPr>
      <w:r w:rsidRPr="0063668F">
        <w:rPr>
          <w:b/>
          <w:i/>
          <w:sz w:val="24"/>
        </w:rPr>
        <w:t>(Contenu recommandé)</w:t>
      </w:r>
      <w:r w:rsidRPr="0063668F">
        <w:rPr>
          <w:sz w:val="24"/>
        </w:rPr>
        <w:t xml:space="preserve"> Pour en savoir plus sur la façon dont vous pouvez envoyer vos commentaires, consultez notre description du processus de rétroaction (fournissez le lien vers votre écran d’accueil ou votre page d’accueil, ou le lien hypertexte de votre écran d’accueil ou de votre page d’accueil où votre description du processus de rétroaction est publiée sur votre plateforme numérique).</w:t>
      </w:r>
    </w:p>
    <w:p w14:paraId="3428C065" w14:textId="77777777" w:rsidR="00AB53B1" w:rsidRDefault="0063668F" w:rsidP="0063668F">
      <w:pPr>
        <w:rPr>
          <w:sz w:val="24"/>
        </w:rPr>
      </w:pPr>
      <w:bookmarkStart w:id="6" w:name="_Hlk149308757"/>
      <w:r w:rsidRPr="0063668F">
        <w:rPr>
          <w:b/>
          <w:i/>
          <w:sz w:val="24"/>
        </w:rPr>
        <w:t>(Contenu exigé)</w:t>
      </w:r>
      <w:r w:rsidRPr="0063668F">
        <w:rPr>
          <w:sz w:val="24"/>
        </w:rPr>
        <w:t xml:space="preserve"> </w:t>
      </w:r>
      <w:bookmarkEnd w:id="6"/>
      <w:r w:rsidRPr="0063668F">
        <w:rPr>
          <w:sz w:val="24"/>
        </w:rPr>
        <w:t xml:space="preserve">Vous pouvez utiliser les coordonnées ci-dessous pour nous demander une copie de notre plan sur l’accessibilité et de la description de notre processus de rétroaction dans les </w:t>
      </w:r>
      <w:r w:rsidRPr="0063668F">
        <w:rPr>
          <w:b/>
          <w:sz w:val="24"/>
        </w:rPr>
        <w:t>médias substituts</w:t>
      </w:r>
      <w:r w:rsidRPr="0063668F">
        <w:rPr>
          <w:sz w:val="24"/>
        </w:rPr>
        <w:t xml:space="preserve"> suivants : imprimé, gros caractères, braille, format audio ou électronique compatible avec les technologies d’adaptation destinées à aider les personnes handicapées. Nous vous fournirons le format que vous demandez le plus tôt possible. Les formats </w:t>
      </w:r>
      <w:proofErr w:type="gramStart"/>
      <w:r w:rsidRPr="0063668F">
        <w:rPr>
          <w:sz w:val="24"/>
        </w:rPr>
        <w:t>braille</w:t>
      </w:r>
      <w:proofErr w:type="gramEnd"/>
      <w:r w:rsidRPr="0063668F">
        <w:rPr>
          <w:sz w:val="24"/>
        </w:rPr>
        <w:t xml:space="preserve"> et audio peuvent prendre jusqu’à 45 jours. Les formats imprimés, en gros caractères et électroniques peuvent prendre </w:t>
      </w:r>
      <w:r w:rsidRPr="0063668F">
        <w:rPr>
          <w:sz w:val="24"/>
          <w:u w:val="single"/>
        </w:rPr>
        <w:tab/>
      </w:r>
      <w:r w:rsidRPr="0063668F">
        <w:rPr>
          <w:sz w:val="24"/>
          <w:u w:val="single"/>
        </w:rPr>
        <w:tab/>
      </w:r>
      <w:r w:rsidRPr="0063668F">
        <w:rPr>
          <w:sz w:val="24"/>
        </w:rPr>
        <w:t xml:space="preserve"> jours. </w:t>
      </w:r>
      <w:r w:rsidR="00AB53B1">
        <w:rPr>
          <w:sz w:val="24"/>
        </w:rPr>
        <w:br w:type="page"/>
      </w:r>
    </w:p>
    <w:p w14:paraId="3B6A3CDC" w14:textId="73378651" w:rsidR="0063668F" w:rsidRPr="0063668F" w:rsidRDefault="0063668F" w:rsidP="0063668F">
      <w:pPr>
        <w:rPr>
          <w:b/>
          <w:sz w:val="24"/>
        </w:rPr>
      </w:pPr>
      <w:r w:rsidRPr="0063668F">
        <w:rPr>
          <w:sz w:val="24"/>
        </w:rPr>
        <w:lastRenderedPageBreak/>
        <w:t>(</w:t>
      </w:r>
      <w:r w:rsidRPr="0063668F">
        <w:rPr>
          <w:b/>
          <w:i/>
          <w:sz w:val="24"/>
        </w:rPr>
        <w:t>Insérez la date limite qui s’applique à votre organisation </w:t>
      </w:r>
      <w:r w:rsidRPr="0063668F">
        <w:rPr>
          <w:i/>
          <w:sz w:val="24"/>
        </w:rPr>
        <w:t>: 15 jours si vous êtes une organisation gouvernementale ou une organisation privée comptant 100 employés ou plus, OU 20 jours si vous êtes une organisation privée comptant moins de 100 employés</w:t>
      </w:r>
      <w:r w:rsidRPr="0063668F">
        <w:rPr>
          <w:sz w:val="24"/>
        </w:rPr>
        <w:t xml:space="preserve">). </w:t>
      </w:r>
    </w:p>
    <w:p w14:paraId="75AD91C5" w14:textId="77777777" w:rsidR="0063668F" w:rsidRPr="007142B1" w:rsidRDefault="0063668F" w:rsidP="00A17661">
      <w:pPr>
        <w:pStyle w:val="Heading3"/>
        <w:rPr>
          <w:rFonts w:asciiTheme="minorHAnsi" w:eastAsia="Times New Roman" w:hAnsiTheme="minorHAnsi" w:cstheme="minorHAnsi"/>
          <w:b/>
          <w:bCs/>
          <w:u w:val="single"/>
          <w:lang w:eastAsia="en-CA"/>
        </w:rPr>
      </w:pPr>
      <w:r w:rsidRPr="007142B1">
        <w:rPr>
          <w:rFonts w:asciiTheme="minorHAnsi" w:eastAsia="Times New Roman" w:hAnsiTheme="minorHAnsi" w:cstheme="minorHAnsi"/>
          <w:b/>
          <w:bCs/>
          <w:color w:val="auto"/>
          <w:sz w:val="28"/>
          <w:szCs w:val="28"/>
          <w:u w:val="single"/>
          <w:lang w:eastAsia="en-CA"/>
        </w:rPr>
        <w:t xml:space="preserve">Contactez-nous : </w:t>
      </w:r>
    </w:p>
    <w:p w14:paraId="1EBE2835" w14:textId="77777777" w:rsidR="0063668F" w:rsidRPr="0063668F" w:rsidRDefault="0063668F" w:rsidP="0063668F">
      <w:pPr>
        <w:keepNext/>
        <w:keepLines/>
        <w:spacing w:before="120" w:after="60"/>
        <w:outlineLvl w:val="2"/>
        <w:rPr>
          <w:rFonts w:eastAsia="Times New Roman" w:cstheme="majorBidi"/>
          <w:bCs/>
          <w:sz w:val="24"/>
          <w:szCs w:val="24"/>
          <w:lang w:eastAsia="en-CA"/>
        </w:rPr>
      </w:pPr>
      <w:r w:rsidRPr="0063668F">
        <w:rPr>
          <w:rFonts w:eastAsia="Times New Roman" w:cstheme="majorBidi"/>
          <w:b/>
          <w:i/>
          <w:sz w:val="24"/>
          <w:szCs w:val="24"/>
          <w:lang w:eastAsia="en-CA"/>
        </w:rPr>
        <w:t>(Contenu</w:t>
      </w:r>
      <w:r w:rsidRPr="0063668F">
        <w:rPr>
          <w:rFonts w:eastAsia="Times New Roman" w:cstheme="majorBidi"/>
          <w:i/>
          <w:sz w:val="24"/>
          <w:szCs w:val="24"/>
          <w:lang w:eastAsia="en-CA"/>
        </w:rPr>
        <w:t xml:space="preserve"> </w:t>
      </w:r>
      <w:r w:rsidRPr="0063668F">
        <w:rPr>
          <w:rFonts w:eastAsia="Times New Roman" w:cstheme="majorBidi"/>
          <w:b/>
          <w:i/>
          <w:sz w:val="24"/>
          <w:szCs w:val="24"/>
          <w:lang w:eastAsia="en-CA"/>
        </w:rPr>
        <w:t>exigé) :</w:t>
      </w:r>
      <w:r w:rsidRPr="0063668F">
        <w:rPr>
          <w:rFonts w:eastAsia="Times New Roman" w:cstheme="majorBidi"/>
          <w:sz w:val="24"/>
          <w:szCs w:val="24"/>
          <w:lang w:eastAsia="en-CA"/>
        </w:rPr>
        <w:t xml:space="preserve"> Les méthodes de communication doivent comprendre le courriel, le téléphone, le courrier et tout autre moyen que vous utilisez pour communiquer avec le public (p. ex. les médias sociaux).</w:t>
      </w:r>
    </w:p>
    <w:p w14:paraId="001933A1" w14:textId="77777777" w:rsidR="0063668F" w:rsidRPr="0063668F" w:rsidRDefault="0063668F" w:rsidP="0063668F">
      <w:pPr>
        <w:numPr>
          <w:ilvl w:val="0"/>
          <w:numId w:val="8"/>
        </w:numPr>
        <w:spacing w:before="120" w:after="120"/>
        <w:rPr>
          <w:sz w:val="24"/>
          <w:szCs w:val="24"/>
          <w:u w:val="single"/>
        </w:rPr>
      </w:pPr>
      <w:r w:rsidRPr="0063668F">
        <w:rPr>
          <w:sz w:val="24"/>
          <w:szCs w:val="24"/>
        </w:rPr>
        <w:t xml:space="preserve">Courriel : </w:t>
      </w:r>
      <w:r w:rsidRPr="0063668F">
        <w:rPr>
          <w:sz w:val="24"/>
          <w:szCs w:val="24"/>
          <w:u w:val="single"/>
        </w:rPr>
        <w:tab/>
      </w:r>
      <w:r w:rsidRPr="0063668F">
        <w:rPr>
          <w:sz w:val="24"/>
          <w:szCs w:val="24"/>
          <w:u w:val="single"/>
        </w:rPr>
        <w:tab/>
      </w:r>
      <w:r w:rsidRPr="0063668F">
        <w:rPr>
          <w:sz w:val="24"/>
          <w:szCs w:val="24"/>
          <w:u w:val="single"/>
        </w:rPr>
        <w:tab/>
      </w:r>
      <w:r w:rsidRPr="0063668F">
        <w:rPr>
          <w:sz w:val="24"/>
          <w:szCs w:val="24"/>
          <w:u w:val="single"/>
        </w:rPr>
        <w:tab/>
      </w:r>
      <w:r w:rsidRPr="0063668F">
        <w:rPr>
          <w:sz w:val="24"/>
          <w:szCs w:val="24"/>
          <w:u w:val="single"/>
        </w:rPr>
        <w:tab/>
      </w:r>
      <w:r w:rsidRPr="0063668F">
        <w:rPr>
          <w:sz w:val="24"/>
          <w:szCs w:val="24"/>
          <w:u w:val="single"/>
        </w:rPr>
        <w:tab/>
        <w:t xml:space="preserve">   </w:t>
      </w:r>
    </w:p>
    <w:p w14:paraId="61DE47B5" w14:textId="77777777" w:rsidR="0063668F" w:rsidRPr="0063668F" w:rsidRDefault="0063668F" w:rsidP="0063668F">
      <w:pPr>
        <w:numPr>
          <w:ilvl w:val="0"/>
          <w:numId w:val="8"/>
        </w:numPr>
        <w:spacing w:before="120" w:after="120"/>
        <w:rPr>
          <w:sz w:val="24"/>
          <w:szCs w:val="24"/>
          <w:u w:val="single"/>
        </w:rPr>
      </w:pPr>
      <w:r w:rsidRPr="0063668F">
        <w:rPr>
          <w:sz w:val="24"/>
          <w:szCs w:val="24"/>
        </w:rPr>
        <w:t xml:space="preserve">Téléphone : </w:t>
      </w:r>
      <w:r w:rsidRPr="0063668F">
        <w:rPr>
          <w:sz w:val="24"/>
          <w:szCs w:val="24"/>
          <w:u w:val="single"/>
        </w:rPr>
        <w:tab/>
      </w:r>
      <w:r w:rsidRPr="0063668F">
        <w:rPr>
          <w:sz w:val="24"/>
          <w:szCs w:val="24"/>
          <w:u w:val="single"/>
        </w:rPr>
        <w:tab/>
      </w:r>
      <w:proofErr w:type="gramStart"/>
      <w:r w:rsidRPr="0063668F">
        <w:rPr>
          <w:sz w:val="24"/>
          <w:szCs w:val="24"/>
          <w:u w:val="single"/>
        </w:rPr>
        <w:tab/>
        <w:t xml:space="preserve"> </w:t>
      </w:r>
      <w:r w:rsidRPr="0063668F">
        <w:rPr>
          <w:sz w:val="24"/>
          <w:szCs w:val="24"/>
        </w:rPr>
        <w:t xml:space="preserve"> </w:t>
      </w:r>
      <w:r w:rsidRPr="0063668F">
        <w:rPr>
          <w:i/>
          <w:sz w:val="24"/>
          <w:szCs w:val="24"/>
        </w:rPr>
        <w:t>(</w:t>
      </w:r>
      <w:proofErr w:type="gramEnd"/>
      <w:r w:rsidRPr="0063668F">
        <w:rPr>
          <w:i/>
          <w:sz w:val="24"/>
          <w:szCs w:val="24"/>
        </w:rPr>
        <w:t>veuillez inclure un numéro 1-800 si votre organisation en possède un</w:t>
      </w:r>
      <w:r w:rsidRPr="0063668F">
        <w:rPr>
          <w:sz w:val="24"/>
          <w:szCs w:val="24"/>
        </w:rPr>
        <w:t>)</w:t>
      </w:r>
    </w:p>
    <w:p w14:paraId="2771C8A4" w14:textId="77777777" w:rsidR="0063668F" w:rsidRPr="0063668F" w:rsidRDefault="0063668F" w:rsidP="0063668F">
      <w:pPr>
        <w:numPr>
          <w:ilvl w:val="0"/>
          <w:numId w:val="8"/>
        </w:numPr>
        <w:spacing w:before="120" w:after="120"/>
        <w:rPr>
          <w:sz w:val="24"/>
          <w:szCs w:val="24"/>
        </w:rPr>
      </w:pPr>
      <w:r w:rsidRPr="0063668F">
        <w:rPr>
          <w:sz w:val="24"/>
          <w:szCs w:val="24"/>
        </w:rPr>
        <w:t xml:space="preserve">Courrier (adresse de votre entreprise accessible au public) : </w:t>
      </w:r>
      <w:r w:rsidRPr="0063668F">
        <w:rPr>
          <w:sz w:val="24"/>
          <w:szCs w:val="24"/>
          <w:u w:val="single"/>
        </w:rPr>
        <w:tab/>
      </w:r>
      <w:r w:rsidRPr="0063668F">
        <w:rPr>
          <w:sz w:val="24"/>
          <w:szCs w:val="24"/>
          <w:u w:val="single"/>
        </w:rPr>
        <w:tab/>
      </w:r>
      <w:r w:rsidRPr="0063668F">
        <w:rPr>
          <w:sz w:val="24"/>
          <w:szCs w:val="24"/>
          <w:u w:val="single"/>
        </w:rPr>
        <w:tab/>
      </w:r>
      <w:r w:rsidRPr="0063668F">
        <w:rPr>
          <w:sz w:val="24"/>
          <w:szCs w:val="24"/>
          <w:u w:val="single"/>
        </w:rPr>
        <w:tab/>
      </w:r>
      <w:r w:rsidRPr="0063668F">
        <w:rPr>
          <w:sz w:val="24"/>
          <w:szCs w:val="24"/>
          <w:u w:val="single"/>
        </w:rPr>
        <w:tab/>
      </w:r>
      <w:r w:rsidRPr="0063668F">
        <w:rPr>
          <w:sz w:val="24"/>
          <w:szCs w:val="24"/>
          <w:u w:val="single"/>
        </w:rPr>
        <w:tab/>
      </w:r>
      <w:r w:rsidRPr="0063668F">
        <w:rPr>
          <w:sz w:val="24"/>
          <w:szCs w:val="24"/>
        </w:rPr>
        <w:t xml:space="preserve"> </w:t>
      </w:r>
    </w:p>
    <w:p w14:paraId="532B138B" w14:textId="77777777" w:rsidR="0063668F" w:rsidRPr="0063668F" w:rsidRDefault="0063668F" w:rsidP="0063668F">
      <w:pPr>
        <w:spacing w:before="120" w:after="120"/>
        <w:rPr>
          <w:sz w:val="24"/>
          <w:szCs w:val="24"/>
          <w:u w:val="single"/>
        </w:rPr>
      </w:pPr>
      <w:r w:rsidRPr="0063668F">
        <w:rPr>
          <w:sz w:val="24"/>
          <w:szCs w:val="24"/>
        </w:rPr>
        <w:tab/>
      </w:r>
      <w:r w:rsidRPr="0063668F">
        <w:rPr>
          <w:sz w:val="24"/>
          <w:szCs w:val="24"/>
          <w:u w:val="single"/>
        </w:rPr>
        <w:tab/>
      </w:r>
      <w:r w:rsidRPr="0063668F">
        <w:rPr>
          <w:sz w:val="24"/>
          <w:szCs w:val="24"/>
          <w:u w:val="single"/>
        </w:rPr>
        <w:tab/>
      </w:r>
      <w:r w:rsidRPr="0063668F">
        <w:rPr>
          <w:sz w:val="24"/>
          <w:szCs w:val="24"/>
          <w:u w:val="single"/>
        </w:rPr>
        <w:tab/>
      </w:r>
      <w:r w:rsidRPr="0063668F">
        <w:rPr>
          <w:sz w:val="24"/>
          <w:szCs w:val="24"/>
          <w:u w:val="single"/>
        </w:rPr>
        <w:tab/>
      </w:r>
      <w:r w:rsidRPr="0063668F">
        <w:rPr>
          <w:sz w:val="24"/>
          <w:szCs w:val="24"/>
          <w:u w:val="single"/>
        </w:rPr>
        <w:tab/>
      </w:r>
      <w:r w:rsidRPr="0063668F">
        <w:rPr>
          <w:sz w:val="24"/>
          <w:szCs w:val="24"/>
          <w:u w:val="single"/>
        </w:rPr>
        <w:tab/>
      </w:r>
    </w:p>
    <w:p w14:paraId="36999EC7" w14:textId="77777777" w:rsidR="0063668F" w:rsidRPr="0063668F" w:rsidRDefault="0063668F" w:rsidP="0063668F">
      <w:pPr>
        <w:numPr>
          <w:ilvl w:val="0"/>
          <w:numId w:val="9"/>
        </w:numPr>
        <w:spacing w:before="120" w:after="120"/>
        <w:rPr>
          <w:sz w:val="24"/>
          <w:szCs w:val="24"/>
          <w:u w:val="single"/>
        </w:rPr>
      </w:pPr>
      <w:r w:rsidRPr="0063668F">
        <w:rPr>
          <w:b/>
          <w:i/>
          <w:sz w:val="24"/>
          <w:szCs w:val="24"/>
        </w:rPr>
        <w:t>(Contenu recommandé)</w:t>
      </w:r>
      <w:r w:rsidRPr="0063668F">
        <w:rPr>
          <w:sz w:val="24"/>
          <w:szCs w:val="24"/>
        </w:rPr>
        <w:t xml:space="preserve"> Téléimprimeur </w:t>
      </w:r>
      <w:r w:rsidRPr="0063668F">
        <w:rPr>
          <w:i/>
          <w:sz w:val="24"/>
          <w:szCs w:val="24"/>
        </w:rPr>
        <w:t>(</w:t>
      </w:r>
      <w:r w:rsidRPr="0063668F">
        <w:rPr>
          <w:sz w:val="24"/>
          <w:szCs w:val="24"/>
        </w:rPr>
        <w:t>ATS)</w:t>
      </w:r>
      <w:r w:rsidRPr="0063668F">
        <w:rPr>
          <w:i/>
          <w:sz w:val="24"/>
          <w:szCs w:val="24"/>
        </w:rPr>
        <w:t xml:space="preserve"> (le cas échéant</w:t>
      </w:r>
      <w:r w:rsidRPr="0063668F">
        <w:rPr>
          <w:sz w:val="24"/>
          <w:szCs w:val="24"/>
        </w:rPr>
        <w:t xml:space="preserve">) : </w:t>
      </w:r>
      <w:r w:rsidRPr="0063668F">
        <w:rPr>
          <w:sz w:val="24"/>
          <w:szCs w:val="24"/>
          <w:u w:val="single"/>
        </w:rPr>
        <w:tab/>
      </w:r>
      <w:r w:rsidRPr="0063668F">
        <w:rPr>
          <w:sz w:val="24"/>
          <w:szCs w:val="24"/>
          <w:u w:val="single"/>
        </w:rPr>
        <w:tab/>
      </w:r>
      <w:r w:rsidRPr="0063668F">
        <w:rPr>
          <w:sz w:val="24"/>
          <w:szCs w:val="24"/>
          <w:u w:val="single"/>
        </w:rPr>
        <w:tab/>
      </w:r>
      <w:r w:rsidRPr="0063668F">
        <w:rPr>
          <w:sz w:val="24"/>
          <w:szCs w:val="24"/>
          <w:u w:val="single"/>
        </w:rPr>
        <w:tab/>
      </w:r>
    </w:p>
    <w:p w14:paraId="3E6D059F" w14:textId="77777777" w:rsidR="0063668F" w:rsidRPr="0063668F" w:rsidRDefault="0063668F" w:rsidP="0063668F">
      <w:pPr>
        <w:numPr>
          <w:ilvl w:val="0"/>
          <w:numId w:val="9"/>
        </w:numPr>
        <w:spacing w:before="120" w:after="120"/>
        <w:rPr>
          <w:rFonts w:cstheme="minorHAnsi"/>
          <w:color w:val="FF0000"/>
          <w:sz w:val="24"/>
          <w:szCs w:val="24"/>
        </w:rPr>
      </w:pPr>
      <w:bookmarkStart w:id="7" w:name="_Hlk149216094"/>
      <w:r w:rsidRPr="0063668F">
        <w:rPr>
          <w:b/>
          <w:i/>
          <w:sz w:val="24"/>
          <w:szCs w:val="24"/>
        </w:rPr>
        <w:t>(Contenu recommandé)</w:t>
      </w:r>
      <w:r w:rsidRPr="0063668F">
        <w:rPr>
          <w:sz w:val="24"/>
          <w:szCs w:val="24"/>
        </w:rPr>
        <w:t xml:space="preserve"> </w:t>
      </w:r>
      <w:bookmarkEnd w:id="7"/>
      <w:r w:rsidRPr="0063668F">
        <w:rPr>
          <w:sz w:val="24"/>
          <w:szCs w:val="24"/>
        </w:rPr>
        <w:t xml:space="preserve">Service de relais vidéo (SRV) : </w:t>
      </w:r>
      <w:hyperlink r:id="rId22" w:tgtFrame="_blank" w:history="1">
        <w:r w:rsidRPr="0063668F">
          <w:rPr>
            <w:color w:val="0535D2"/>
            <w:sz w:val="24"/>
            <w:szCs w:val="24"/>
            <w:u w:val="single"/>
            <w:shd w:val="clear" w:color="auto" w:fill="FFFFFF"/>
          </w:rPr>
          <w:t>SRV Canada</w:t>
        </w:r>
      </w:hyperlink>
    </w:p>
    <w:p w14:paraId="777D699E" w14:textId="64229C57" w:rsidR="0063668F" w:rsidRPr="00EF4D8A" w:rsidRDefault="0063668F" w:rsidP="00EF4D8A">
      <w:pPr>
        <w:pStyle w:val="Heading2"/>
        <w:rPr>
          <w:rFonts w:cstheme="minorHAnsi"/>
          <w:b w:val="0"/>
          <w:bCs/>
          <w:sz w:val="40"/>
          <w:szCs w:val="40"/>
        </w:rPr>
      </w:pPr>
      <w:r>
        <w:rPr>
          <w:sz w:val="32"/>
          <w:u w:val="single"/>
        </w:rPr>
        <w:br w:type="column"/>
      </w:r>
      <w:r w:rsidRPr="00EF4D8A">
        <w:rPr>
          <w:rFonts w:cstheme="minorHAnsi"/>
          <w:bCs/>
          <w:sz w:val="32"/>
          <w:szCs w:val="32"/>
          <w:u w:val="single"/>
        </w:rPr>
        <w:lastRenderedPageBreak/>
        <w:t>Consultations</w:t>
      </w:r>
      <w:r w:rsidRPr="00EF4D8A">
        <w:rPr>
          <w:rFonts w:cstheme="minorHAnsi"/>
          <w:bCs/>
          <w:sz w:val="32"/>
          <w:szCs w:val="32"/>
        </w:rPr>
        <w:t xml:space="preserve"> </w:t>
      </w:r>
      <w:r w:rsidRPr="00EF4D8A">
        <w:rPr>
          <w:rFonts w:cstheme="minorHAnsi"/>
          <w:i/>
          <w:iCs/>
          <w:sz w:val="24"/>
          <w:szCs w:val="24"/>
        </w:rPr>
        <w:t>(rubrique obligatoire)</w:t>
      </w:r>
    </w:p>
    <w:p w14:paraId="2149CFD5" w14:textId="77777777" w:rsidR="0063668F" w:rsidRPr="0063668F" w:rsidRDefault="0063668F" w:rsidP="0063668F">
      <w:pPr>
        <w:rPr>
          <w:rFonts w:cstheme="minorHAnsi"/>
          <w:sz w:val="24"/>
          <w:szCs w:val="24"/>
        </w:rPr>
      </w:pPr>
      <w:bookmarkStart w:id="8" w:name="_Hlk149313160"/>
      <w:r w:rsidRPr="0063668F">
        <w:rPr>
          <w:rFonts w:cstheme="minorHAnsi"/>
          <w:b/>
          <w:i/>
          <w:sz w:val="24"/>
        </w:rPr>
        <w:t xml:space="preserve">(Contenu recommandé) : </w:t>
      </w:r>
      <w:r w:rsidRPr="0063668F">
        <w:rPr>
          <w:rFonts w:cstheme="minorHAnsi"/>
          <w:sz w:val="24"/>
        </w:rPr>
        <w:t xml:space="preserve">texte d’introduction pour indiquer que votre organisation </w:t>
      </w:r>
      <w:bookmarkEnd w:id="8"/>
      <w:r w:rsidRPr="0063668F">
        <w:rPr>
          <w:rFonts w:cstheme="minorHAnsi"/>
          <w:sz w:val="24"/>
        </w:rPr>
        <w:t xml:space="preserve">a consulté des personnes handicapées lors de la préparation de votre plan sur l’accessibilité et de la description de votre processus de rétroaction. </w:t>
      </w:r>
    </w:p>
    <w:p w14:paraId="27B6D48E" w14:textId="77777777" w:rsidR="0063668F" w:rsidRPr="0063668F" w:rsidRDefault="0063668F" w:rsidP="0063668F">
      <w:pPr>
        <w:keepNext/>
        <w:keepLines/>
        <w:spacing w:before="240" w:after="120"/>
        <w:outlineLvl w:val="3"/>
        <w:rPr>
          <w:rFonts w:eastAsiaTheme="majorEastAsia" w:cstheme="minorHAnsi"/>
          <w:bCs/>
          <w:i/>
          <w:sz w:val="24"/>
          <w:szCs w:val="24"/>
        </w:rPr>
      </w:pPr>
      <w:r w:rsidRPr="0063668F">
        <w:rPr>
          <w:rFonts w:eastAsiaTheme="majorEastAsia" w:cstheme="minorHAnsi"/>
          <w:b/>
          <w:i/>
          <w:iCs/>
          <w:sz w:val="24"/>
          <w:szCs w:val="24"/>
        </w:rPr>
        <w:t>(Contenu</w:t>
      </w:r>
      <w:r w:rsidRPr="0063668F">
        <w:rPr>
          <w:rFonts w:eastAsiaTheme="majorEastAsia" w:cstheme="minorHAnsi"/>
          <w:i/>
          <w:iCs/>
          <w:sz w:val="24"/>
          <w:szCs w:val="24"/>
        </w:rPr>
        <w:t xml:space="preserve"> </w:t>
      </w:r>
      <w:r w:rsidRPr="0063668F">
        <w:rPr>
          <w:rFonts w:eastAsiaTheme="majorEastAsia" w:cstheme="minorHAnsi"/>
          <w:b/>
          <w:i/>
          <w:iCs/>
          <w:sz w:val="24"/>
          <w:szCs w:val="24"/>
        </w:rPr>
        <w:t>exigé)</w:t>
      </w:r>
      <w:r w:rsidRPr="0063668F">
        <w:rPr>
          <w:rFonts w:eastAsiaTheme="majorEastAsia" w:cstheme="minorHAnsi"/>
          <w:b/>
          <w:iCs/>
          <w:sz w:val="24"/>
          <w:szCs w:val="24"/>
        </w:rPr>
        <w:t xml:space="preserve"> Comment nous avons consulté les personnes handicapées </w:t>
      </w:r>
      <w:r w:rsidRPr="0063668F">
        <w:rPr>
          <w:rFonts w:eastAsiaTheme="majorEastAsia" w:cstheme="minorHAnsi"/>
          <w:i/>
          <w:iCs/>
          <w:sz w:val="24"/>
          <w:szCs w:val="24"/>
        </w:rPr>
        <w:t xml:space="preserve">(une description </w:t>
      </w:r>
      <w:r w:rsidRPr="0063668F">
        <w:rPr>
          <w:rFonts w:eastAsiaTheme="majorEastAsia" w:cstheme="minorHAnsi"/>
          <w:i/>
          <w:iCs/>
          <w:sz w:val="24"/>
          <w:szCs w:val="24"/>
          <w:u w:val="single"/>
        </w:rPr>
        <w:t>détaillée</w:t>
      </w:r>
      <w:r w:rsidRPr="0063668F">
        <w:rPr>
          <w:rFonts w:eastAsiaTheme="majorEastAsia" w:cstheme="minorHAnsi"/>
          <w:i/>
          <w:iCs/>
          <w:sz w:val="24"/>
          <w:szCs w:val="24"/>
        </w:rPr>
        <w:t xml:space="preserve"> de la façon dont les consultations ont eu lieu)</w:t>
      </w:r>
    </w:p>
    <w:p w14:paraId="2C050B94" w14:textId="77777777" w:rsidR="0063668F" w:rsidRPr="0063668F" w:rsidRDefault="0063668F" w:rsidP="0063668F">
      <w:pPr>
        <w:numPr>
          <w:ilvl w:val="0"/>
          <w:numId w:val="11"/>
        </w:numPr>
        <w:spacing w:before="120" w:after="120"/>
        <w:contextualSpacing/>
        <w:rPr>
          <w:rFonts w:cstheme="minorHAnsi"/>
          <w:sz w:val="24"/>
          <w:szCs w:val="24"/>
        </w:rPr>
      </w:pPr>
      <w:r w:rsidRPr="0063668F">
        <w:rPr>
          <w:rFonts w:cstheme="minorHAnsi"/>
          <w:b/>
          <w:sz w:val="24"/>
        </w:rPr>
        <w:t xml:space="preserve">Exemples de la façon dont vous avez consulté les personnes handicapées : </w:t>
      </w:r>
      <w:r w:rsidRPr="0063668F">
        <w:rPr>
          <w:rFonts w:cstheme="minorHAnsi"/>
          <w:sz w:val="24"/>
        </w:rPr>
        <w:t xml:space="preserve">Nous avons mené les </w:t>
      </w:r>
      <w:r w:rsidRPr="0063668F">
        <w:rPr>
          <w:rFonts w:cstheme="minorHAnsi"/>
          <w:b/>
          <w:sz w:val="24"/>
        </w:rPr>
        <w:t xml:space="preserve">consultations </w:t>
      </w:r>
      <w:r w:rsidRPr="0063668F">
        <w:rPr>
          <w:rFonts w:cstheme="minorHAnsi"/>
          <w:sz w:val="24"/>
        </w:rPr>
        <w:t xml:space="preserve">par </w:t>
      </w:r>
      <w:r w:rsidRPr="0063668F">
        <w:rPr>
          <w:rFonts w:cstheme="minorHAnsi"/>
          <w:i/>
          <w:sz w:val="24"/>
        </w:rPr>
        <w:t>(cochez toutes les cases qui s’appliquent)</w:t>
      </w:r>
      <w:r w:rsidRPr="0063668F">
        <w:rPr>
          <w:rFonts w:cstheme="minorHAnsi"/>
          <w:sz w:val="24"/>
        </w:rPr>
        <w:t xml:space="preserve"> : </w:t>
      </w:r>
    </w:p>
    <w:p w14:paraId="5899E4E3" w14:textId="77777777" w:rsidR="0063668F" w:rsidRPr="0063668F" w:rsidRDefault="0063668F" w:rsidP="0063668F">
      <w:pPr>
        <w:spacing w:before="120" w:after="120"/>
        <w:ind w:left="720"/>
        <w:rPr>
          <w:rFonts w:cstheme="minorHAnsi"/>
          <w:sz w:val="24"/>
          <w:szCs w:val="24"/>
        </w:rPr>
      </w:pPr>
      <w:r w:rsidRPr="0063668F">
        <w:rPr>
          <w:rFonts w:cstheme="minorHAnsi"/>
          <w:sz w:val="24"/>
        </w:rPr>
        <w:sym w:font="Symbol" w:char="F07F"/>
      </w:r>
      <w:r w:rsidRPr="0063668F">
        <w:rPr>
          <w:rFonts w:cstheme="minorHAnsi"/>
          <w:sz w:val="24"/>
        </w:rPr>
        <w:t xml:space="preserve"> Enquêtes (en ligne/imprimée)</w:t>
      </w:r>
    </w:p>
    <w:p w14:paraId="22EEB42E" w14:textId="77777777" w:rsidR="0063668F" w:rsidRPr="0063668F" w:rsidRDefault="0063668F" w:rsidP="0063668F">
      <w:pPr>
        <w:spacing w:before="120" w:after="120"/>
        <w:ind w:left="720"/>
        <w:rPr>
          <w:rFonts w:cstheme="minorHAnsi"/>
          <w:sz w:val="24"/>
          <w:szCs w:val="24"/>
        </w:rPr>
      </w:pPr>
      <w:r w:rsidRPr="0063668F">
        <w:rPr>
          <w:rFonts w:cstheme="minorHAnsi"/>
          <w:sz w:val="24"/>
        </w:rPr>
        <w:sym w:font="Symbol" w:char="F07F"/>
      </w:r>
      <w:r w:rsidRPr="0063668F">
        <w:rPr>
          <w:rFonts w:cstheme="minorHAnsi"/>
          <w:sz w:val="24"/>
        </w:rPr>
        <w:t xml:space="preserve"> Groupes de discussion (en ligne/en personne)</w:t>
      </w:r>
    </w:p>
    <w:p w14:paraId="3A8308C6" w14:textId="77777777" w:rsidR="0063668F" w:rsidRPr="0063668F" w:rsidRDefault="0063668F" w:rsidP="0063668F">
      <w:pPr>
        <w:spacing w:before="120" w:after="120"/>
        <w:ind w:left="720"/>
        <w:rPr>
          <w:rFonts w:cstheme="minorHAnsi"/>
          <w:sz w:val="24"/>
          <w:szCs w:val="24"/>
        </w:rPr>
      </w:pPr>
      <w:r w:rsidRPr="0063668F">
        <w:rPr>
          <w:rFonts w:cstheme="minorHAnsi"/>
          <w:sz w:val="24"/>
        </w:rPr>
        <w:sym w:font="Symbol" w:char="F07F"/>
      </w:r>
      <w:r w:rsidRPr="0063668F">
        <w:rPr>
          <w:rFonts w:cstheme="minorHAnsi"/>
          <w:sz w:val="24"/>
        </w:rPr>
        <w:t xml:space="preserve"> Autre </w:t>
      </w:r>
      <w:r w:rsidRPr="0063668F">
        <w:rPr>
          <w:rFonts w:cstheme="minorHAnsi"/>
          <w:i/>
          <w:sz w:val="24"/>
        </w:rPr>
        <w:t>(précisez</w:t>
      </w:r>
      <w:r w:rsidRPr="0063668F">
        <w:rPr>
          <w:rFonts w:cstheme="minorHAnsi"/>
          <w:sz w:val="24"/>
        </w:rPr>
        <w:t xml:space="preserve">) : </w:t>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p>
    <w:p w14:paraId="4FF47962" w14:textId="77777777" w:rsidR="0063668F" w:rsidRPr="00BC7046" w:rsidRDefault="0063668F" w:rsidP="0063668F">
      <w:pPr>
        <w:spacing w:before="120" w:after="120"/>
        <w:ind w:left="360"/>
        <w:rPr>
          <w:rFonts w:cstheme="minorHAnsi"/>
          <w:sz w:val="24"/>
          <w:szCs w:val="24"/>
        </w:rPr>
      </w:pP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BC7046">
        <w:rPr>
          <w:rFonts w:cstheme="minorHAnsi"/>
          <w:sz w:val="24"/>
        </w:rPr>
        <w:t>______________________________________________________</w:t>
      </w:r>
    </w:p>
    <w:p w14:paraId="70E17C31" w14:textId="77777777" w:rsidR="0063668F" w:rsidRPr="0063668F" w:rsidRDefault="0063668F" w:rsidP="0063668F">
      <w:pPr>
        <w:numPr>
          <w:ilvl w:val="0"/>
          <w:numId w:val="11"/>
        </w:numPr>
        <w:spacing w:before="120" w:after="120"/>
        <w:rPr>
          <w:rFonts w:cstheme="minorHAnsi"/>
          <w:sz w:val="24"/>
          <w:szCs w:val="24"/>
        </w:rPr>
      </w:pPr>
      <w:r w:rsidRPr="0063668F">
        <w:rPr>
          <w:rFonts w:cstheme="minorHAnsi"/>
          <w:sz w:val="24"/>
        </w:rPr>
        <w:t xml:space="preserve">Dates/périodes de consultation : </w:t>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rPr>
        <w:t xml:space="preserve"> </w:t>
      </w:r>
    </w:p>
    <w:p w14:paraId="15664A9B" w14:textId="77777777" w:rsidR="0063668F" w:rsidRPr="0063668F" w:rsidRDefault="0063668F" w:rsidP="0063668F">
      <w:pPr>
        <w:numPr>
          <w:ilvl w:val="0"/>
          <w:numId w:val="11"/>
        </w:numPr>
        <w:spacing w:before="120" w:after="120"/>
        <w:rPr>
          <w:rFonts w:cstheme="minorHAnsi"/>
          <w:sz w:val="24"/>
          <w:szCs w:val="24"/>
          <w:u w:val="single"/>
        </w:rPr>
      </w:pPr>
      <w:r w:rsidRPr="0063668F">
        <w:rPr>
          <w:rFonts w:cstheme="minorHAnsi"/>
          <w:sz w:val="24"/>
        </w:rPr>
        <w:t xml:space="preserve">Lieux de nos consultations (si elles ont lieu en personne) : </w:t>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t xml:space="preserve"> </w:t>
      </w:r>
    </w:p>
    <w:p w14:paraId="1048D7E1" w14:textId="77777777" w:rsidR="0063668F" w:rsidRPr="0063668F" w:rsidRDefault="0063668F" w:rsidP="0063668F">
      <w:pPr>
        <w:numPr>
          <w:ilvl w:val="0"/>
          <w:numId w:val="11"/>
        </w:numPr>
        <w:spacing w:before="120" w:after="120"/>
        <w:rPr>
          <w:rFonts w:cstheme="minorHAnsi"/>
          <w:sz w:val="24"/>
          <w:szCs w:val="24"/>
        </w:rPr>
      </w:pPr>
      <w:r w:rsidRPr="0063668F">
        <w:rPr>
          <w:rFonts w:cstheme="minorHAnsi"/>
          <w:sz w:val="24"/>
        </w:rPr>
        <w:t>Nous avons posé les questions suivantes aux participants :</w:t>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bookmarkStart w:id="9" w:name="_Hlk150434866"/>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bookmarkEnd w:id="9"/>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p>
    <w:p w14:paraId="558E95B9" w14:textId="77777777" w:rsidR="0063668F" w:rsidRPr="0063668F" w:rsidRDefault="0063668F" w:rsidP="0063668F">
      <w:pPr>
        <w:spacing w:before="120" w:after="120"/>
        <w:ind w:left="360"/>
        <w:rPr>
          <w:rFonts w:cstheme="minorHAnsi"/>
          <w:i/>
          <w:iCs/>
          <w:sz w:val="24"/>
          <w:szCs w:val="24"/>
        </w:rPr>
      </w:pPr>
      <w:r w:rsidRPr="0063668F">
        <w:rPr>
          <w:rFonts w:cstheme="minorHAnsi"/>
          <w:b/>
          <w:i/>
          <w:sz w:val="24"/>
          <w:u w:val="single"/>
        </w:rPr>
        <w:t>Exemples</w:t>
      </w:r>
      <w:r w:rsidRPr="0063668F">
        <w:rPr>
          <w:rFonts w:cstheme="minorHAnsi"/>
          <w:i/>
          <w:sz w:val="24"/>
          <w:u w:val="single"/>
        </w:rPr>
        <w:t> :</w:t>
      </w:r>
      <w:r w:rsidRPr="0063668F">
        <w:rPr>
          <w:rFonts w:cstheme="minorHAnsi"/>
          <w:i/>
          <w:sz w:val="24"/>
        </w:rPr>
        <w:t xml:space="preserve"> Quels types d’obstacles avez-vous rencontrés dans vos rapports avec notre organisation? Avez-vous des idées sur la façon dont nous pourrions éliminer et prévenir ces obstacles? Selon vous, quels sont les obstacles que nous devrions éliminer en premier? Pensez-vous que notre processus de rétroaction répond à vos besoins en matière d’accessibilité?</w:t>
      </w:r>
    </w:p>
    <w:p w14:paraId="5A12C2E1" w14:textId="5745872C" w:rsidR="0063668F" w:rsidRPr="0063668F" w:rsidRDefault="00BC7046" w:rsidP="00AB53B1">
      <w:pPr>
        <w:keepNext/>
        <w:keepLines/>
        <w:spacing w:before="120" w:after="120"/>
        <w:outlineLvl w:val="3"/>
        <w:rPr>
          <w:rFonts w:eastAsiaTheme="majorEastAsia" w:cstheme="minorHAnsi"/>
          <w:bCs/>
          <w:iCs/>
          <w:sz w:val="24"/>
          <w:szCs w:val="24"/>
        </w:rPr>
      </w:pPr>
      <w:r>
        <w:rPr>
          <w:rFonts w:eastAsiaTheme="majorEastAsia" w:cstheme="minorHAnsi"/>
          <w:b/>
          <w:i/>
          <w:iCs/>
          <w:sz w:val="24"/>
          <w:szCs w:val="24"/>
        </w:rPr>
        <w:br w:type="column"/>
      </w:r>
      <w:r w:rsidR="0063668F" w:rsidRPr="0063668F">
        <w:rPr>
          <w:rFonts w:eastAsiaTheme="majorEastAsia" w:cstheme="minorHAnsi"/>
          <w:b/>
          <w:i/>
          <w:iCs/>
          <w:sz w:val="24"/>
          <w:szCs w:val="24"/>
        </w:rPr>
        <w:lastRenderedPageBreak/>
        <w:t>(Contenu recommandé)</w:t>
      </w:r>
      <w:r w:rsidR="0063668F" w:rsidRPr="0063668F">
        <w:rPr>
          <w:rFonts w:eastAsiaTheme="majorEastAsia" w:cstheme="minorHAnsi"/>
          <w:i/>
          <w:iCs/>
          <w:sz w:val="24"/>
          <w:szCs w:val="24"/>
        </w:rPr>
        <w:t xml:space="preserve"> </w:t>
      </w:r>
      <w:r w:rsidR="0063668F" w:rsidRPr="0063668F">
        <w:rPr>
          <w:rFonts w:eastAsiaTheme="majorEastAsia" w:cstheme="minorHAnsi"/>
          <w:b/>
          <w:iCs/>
          <w:sz w:val="24"/>
          <w:szCs w:val="24"/>
        </w:rPr>
        <w:t xml:space="preserve">Accessibilité : </w:t>
      </w:r>
      <w:r w:rsidR="0063668F" w:rsidRPr="0063668F">
        <w:rPr>
          <w:rFonts w:eastAsiaTheme="majorEastAsia" w:cstheme="minorHAnsi"/>
          <w:iCs/>
          <w:sz w:val="24"/>
          <w:szCs w:val="24"/>
        </w:rPr>
        <w:t>texte explicatif expliquant comment vous avez rendu vos consultations accessibles.</w:t>
      </w:r>
    </w:p>
    <w:p w14:paraId="1CCB286D" w14:textId="6AD9CCCA" w:rsidR="0063668F" w:rsidRPr="0063668F" w:rsidRDefault="0063668F" w:rsidP="00AB53B1">
      <w:pPr>
        <w:spacing w:before="120" w:after="120"/>
        <w:rPr>
          <w:rFonts w:cstheme="minorHAnsi"/>
          <w:sz w:val="24"/>
          <w:szCs w:val="24"/>
        </w:rPr>
      </w:pPr>
      <w:r w:rsidRPr="0063668F">
        <w:rPr>
          <w:rFonts w:cstheme="minorHAnsi"/>
          <w:sz w:val="24"/>
        </w:rPr>
        <w:t xml:space="preserve">Nous avons rendu nos consultations accessibles par les moyens suivants :  </w:t>
      </w:r>
    </w:p>
    <w:p w14:paraId="38DAACA6" w14:textId="77777777" w:rsidR="0063668F" w:rsidRPr="0063668F" w:rsidRDefault="0063668F" w:rsidP="00BC7046">
      <w:pPr>
        <w:numPr>
          <w:ilvl w:val="0"/>
          <w:numId w:val="11"/>
        </w:numPr>
        <w:spacing w:before="120" w:after="120"/>
        <w:contextualSpacing/>
        <w:rPr>
          <w:rFonts w:cstheme="minorHAnsi"/>
          <w:sz w:val="24"/>
          <w:szCs w:val="24"/>
        </w:rPr>
      </w:pPr>
      <w:r w:rsidRPr="0063668F">
        <w:rPr>
          <w:rFonts w:cstheme="minorHAnsi"/>
          <w:b/>
          <w:sz w:val="24"/>
        </w:rPr>
        <w:t xml:space="preserve">Exemples : </w:t>
      </w:r>
      <w:r w:rsidRPr="0063668F">
        <w:rPr>
          <w:rFonts w:cstheme="minorHAnsi"/>
          <w:i/>
          <w:sz w:val="24"/>
        </w:rPr>
        <w:t>(cochez toutes les cases qui s’appliquent)</w:t>
      </w:r>
      <w:r w:rsidRPr="0063668F">
        <w:rPr>
          <w:rFonts w:cstheme="minorHAnsi"/>
          <w:sz w:val="24"/>
        </w:rPr>
        <w:t xml:space="preserve"> </w:t>
      </w:r>
    </w:p>
    <w:p w14:paraId="381E27FC" w14:textId="77777777" w:rsidR="0063668F" w:rsidRPr="0063668F" w:rsidRDefault="0063668F" w:rsidP="00BC7046">
      <w:pPr>
        <w:spacing w:before="120" w:after="120"/>
        <w:ind w:left="720"/>
        <w:rPr>
          <w:rFonts w:cstheme="minorHAnsi"/>
          <w:sz w:val="24"/>
          <w:szCs w:val="24"/>
        </w:rPr>
      </w:pPr>
      <w:r w:rsidRPr="0063668F">
        <w:rPr>
          <w:rFonts w:cstheme="minorHAnsi"/>
          <w:sz w:val="24"/>
        </w:rPr>
        <w:sym w:font="Symbol" w:char="F07F"/>
      </w:r>
      <w:r w:rsidRPr="0063668F">
        <w:rPr>
          <w:rFonts w:cstheme="minorHAnsi"/>
          <w:sz w:val="24"/>
        </w:rPr>
        <w:t xml:space="preserve"> Veiller à ce que notre site soit accessible en fauteuil roulant </w:t>
      </w:r>
    </w:p>
    <w:p w14:paraId="77F0B38E" w14:textId="77777777" w:rsidR="0063668F" w:rsidRPr="0063668F" w:rsidRDefault="0063668F" w:rsidP="00BC7046">
      <w:pPr>
        <w:spacing w:before="120" w:after="120"/>
        <w:ind w:left="720"/>
        <w:rPr>
          <w:rFonts w:cstheme="minorHAnsi"/>
          <w:sz w:val="24"/>
          <w:szCs w:val="24"/>
        </w:rPr>
      </w:pPr>
      <w:r w:rsidRPr="0063668F">
        <w:rPr>
          <w:rFonts w:cstheme="minorHAnsi"/>
          <w:sz w:val="24"/>
        </w:rPr>
        <w:sym w:font="Symbol" w:char="F07F"/>
      </w:r>
      <w:r w:rsidRPr="0063668F">
        <w:rPr>
          <w:rFonts w:cstheme="minorHAnsi"/>
          <w:sz w:val="24"/>
        </w:rPr>
        <w:t xml:space="preserve"> Les documents de consultation étaient disponibles dans des formats accessibles </w:t>
      </w:r>
    </w:p>
    <w:p w14:paraId="68253396" w14:textId="77777777" w:rsidR="0063668F" w:rsidRPr="0063668F" w:rsidRDefault="0063668F" w:rsidP="00BC7046">
      <w:pPr>
        <w:spacing w:before="120" w:after="120"/>
        <w:ind w:left="720"/>
        <w:rPr>
          <w:rFonts w:cstheme="minorHAnsi"/>
          <w:sz w:val="24"/>
          <w:szCs w:val="24"/>
        </w:rPr>
      </w:pPr>
      <w:r w:rsidRPr="0063668F">
        <w:rPr>
          <w:rFonts w:cstheme="minorHAnsi"/>
          <w:sz w:val="24"/>
        </w:rPr>
        <w:sym w:font="Symbol" w:char="F07F"/>
      </w:r>
      <w:r w:rsidRPr="0063668F">
        <w:rPr>
          <w:rFonts w:cstheme="minorHAnsi"/>
          <w:sz w:val="24"/>
        </w:rPr>
        <w:t xml:space="preserve"> Mise à disposition d’interprètes gestuels sur demande</w:t>
      </w:r>
    </w:p>
    <w:p w14:paraId="7638FBFF" w14:textId="77777777" w:rsidR="0063668F" w:rsidRPr="0063668F" w:rsidRDefault="0063668F" w:rsidP="00BC7046">
      <w:pPr>
        <w:spacing w:before="120" w:after="120"/>
        <w:ind w:left="720"/>
        <w:rPr>
          <w:rFonts w:cstheme="minorHAnsi"/>
          <w:sz w:val="24"/>
          <w:szCs w:val="24"/>
        </w:rPr>
      </w:pPr>
      <w:r w:rsidRPr="0063668F">
        <w:rPr>
          <w:rFonts w:cstheme="minorHAnsi"/>
          <w:sz w:val="24"/>
        </w:rPr>
        <w:sym w:font="Symbol" w:char="F07F"/>
      </w:r>
      <w:r w:rsidRPr="0063668F">
        <w:rPr>
          <w:rFonts w:cstheme="minorHAnsi"/>
          <w:sz w:val="24"/>
        </w:rPr>
        <w:t xml:space="preserve"> Sous-titrage codé fourni sur demande</w:t>
      </w:r>
    </w:p>
    <w:p w14:paraId="0328652B" w14:textId="77777777" w:rsidR="0063668F" w:rsidRPr="0063668F" w:rsidRDefault="0063668F" w:rsidP="00BC7046">
      <w:pPr>
        <w:spacing w:before="120" w:after="120"/>
        <w:ind w:left="720"/>
        <w:rPr>
          <w:rFonts w:cstheme="minorHAnsi"/>
          <w:sz w:val="24"/>
          <w:szCs w:val="24"/>
        </w:rPr>
      </w:pPr>
      <w:r w:rsidRPr="0063668F">
        <w:rPr>
          <w:rFonts w:cstheme="minorHAnsi"/>
          <w:sz w:val="24"/>
        </w:rPr>
        <w:sym w:font="Symbol" w:char="F07F"/>
      </w:r>
      <w:r w:rsidRPr="0063668F">
        <w:rPr>
          <w:rFonts w:cstheme="minorHAnsi"/>
          <w:sz w:val="24"/>
        </w:rPr>
        <w:t xml:space="preserve"> Autre </w:t>
      </w:r>
      <w:r w:rsidRPr="0063668F">
        <w:rPr>
          <w:rFonts w:cstheme="minorHAnsi"/>
          <w:i/>
          <w:sz w:val="24"/>
        </w:rPr>
        <w:t>(veuillez préciser</w:t>
      </w:r>
      <w:r w:rsidRPr="0063668F">
        <w:rPr>
          <w:rFonts w:cstheme="minorHAnsi"/>
          <w:sz w:val="24"/>
        </w:rPr>
        <w:t>) :</w:t>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p>
    <w:p w14:paraId="3FBDDC17" w14:textId="77777777" w:rsidR="0063668F" w:rsidRPr="0063668F" w:rsidRDefault="0063668F" w:rsidP="00BC7046">
      <w:pPr>
        <w:spacing w:before="120" w:after="120"/>
        <w:ind w:left="720"/>
        <w:rPr>
          <w:rFonts w:cstheme="minorHAnsi"/>
          <w:sz w:val="24"/>
        </w:rPr>
      </w:pP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p>
    <w:p w14:paraId="71B14468" w14:textId="77777777" w:rsidR="0063668F" w:rsidRPr="0063668F" w:rsidRDefault="0063668F" w:rsidP="00AB53B1">
      <w:pPr>
        <w:keepNext/>
        <w:keepLines/>
        <w:spacing w:before="120" w:after="120"/>
        <w:outlineLvl w:val="3"/>
        <w:rPr>
          <w:rFonts w:eastAsiaTheme="majorEastAsia" w:cstheme="minorHAnsi"/>
          <w:bCs/>
          <w:i/>
          <w:sz w:val="24"/>
          <w:szCs w:val="24"/>
        </w:rPr>
      </w:pPr>
      <w:r w:rsidRPr="0063668F">
        <w:rPr>
          <w:rFonts w:eastAsiaTheme="majorEastAsia" w:cstheme="minorHAnsi"/>
          <w:b/>
          <w:i/>
          <w:iCs/>
          <w:sz w:val="24"/>
          <w:szCs w:val="24"/>
        </w:rPr>
        <w:t>(Contenu exigé)</w:t>
      </w:r>
      <w:r w:rsidRPr="0063668F">
        <w:rPr>
          <w:rFonts w:eastAsiaTheme="majorEastAsia" w:cstheme="minorHAnsi"/>
          <w:b/>
          <w:iCs/>
          <w:sz w:val="24"/>
          <w:szCs w:val="24"/>
        </w:rPr>
        <w:t xml:space="preserve"> Personnes consultées : </w:t>
      </w:r>
      <w:r w:rsidRPr="0063668F">
        <w:rPr>
          <w:rFonts w:eastAsiaTheme="majorEastAsia" w:cstheme="minorHAnsi"/>
          <w:i/>
          <w:iCs/>
          <w:sz w:val="24"/>
          <w:szCs w:val="24"/>
        </w:rPr>
        <w:t xml:space="preserve">(renseignements détaillés montrant que vous avez consulté des </w:t>
      </w:r>
      <w:r w:rsidRPr="0063668F">
        <w:rPr>
          <w:rFonts w:eastAsiaTheme="majorEastAsia" w:cstheme="minorHAnsi"/>
          <w:b/>
          <w:i/>
          <w:iCs/>
          <w:sz w:val="24"/>
          <w:szCs w:val="24"/>
        </w:rPr>
        <w:t>personnes handicapées</w:t>
      </w:r>
      <w:r w:rsidRPr="0063668F">
        <w:rPr>
          <w:rFonts w:eastAsiaTheme="majorEastAsia" w:cstheme="minorHAnsi"/>
          <w:i/>
          <w:iCs/>
          <w:sz w:val="24"/>
          <w:szCs w:val="24"/>
        </w:rPr>
        <w:t>)</w:t>
      </w:r>
    </w:p>
    <w:p w14:paraId="389A49C2" w14:textId="62C9155D" w:rsidR="0063668F" w:rsidRPr="0063668F" w:rsidRDefault="0063668F" w:rsidP="00AB53B1">
      <w:pPr>
        <w:spacing w:before="120" w:after="120"/>
        <w:rPr>
          <w:rFonts w:cstheme="minorHAnsi"/>
          <w:sz w:val="24"/>
        </w:rPr>
      </w:pPr>
      <w:r w:rsidRPr="0063668F">
        <w:rPr>
          <w:rFonts w:cstheme="minorHAnsi"/>
          <w:b/>
          <w:sz w:val="24"/>
        </w:rPr>
        <w:t>(Exemples) :</w:t>
      </w:r>
    </w:p>
    <w:p w14:paraId="120C7A9C" w14:textId="77777777" w:rsidR="0063668F" w:rsidRPr="0063668F" w:rsidRDefault="0063668F" w:rsidP="00BC7046">
      <w:pPr>
        <w:numPr>
          <w:ilvl w:val="0"/>
          <w:numId w:val="10"/>
        </w:numPr>
        <w:spacing w:before="120" w:after="120"/>
        <w:contextualSpacing/>
        <w:rPr>
          <w:rFonts w:cstheme="minorHAnsi"/>
          <w:sz w:val="24"/>
          <w:szCs w:val="24"/>
        </w:rPr>
      </w:pPr>
      <w:r w:rsidRPr="0063668F">
        <w:rPr>
          <w:rFonts w:cstheme="minorHAnsi"/>
          <w:sz w:val="24"/>
        </w:rPr>
        <w:t xml:space="preserve">Nous avons consulté </w:t>
      </w:r>
      <w:r w:rsidRPr="0063668F">
        <w:rPr>
          <w:rFonts w:cstheme="minorHAnsi"/>
          <w:i/>
          <w:sz w:val="24"/>
        </w:rPr>
        <w:t>(cochez toutes les cases qui s’appliquent)</w:t>
      </w:r>
      <w:r w:rsidRPr="0063668F">
        <w:rPr>
          <w:rFonts w:cstheme="minorHAnsi"/>
          <w:sz w:val="24"/>
        </w:rPr>
        <w:t> :</w:t>
      </w:r>
    </w:p>
    <w:p w14:paraId="03C87211" w14:textId="77777777" w:rsidR="0063668F" w:rsidRPr="0063668F" w:rsidRDefault="0063668F" w:rsidP="00BC7046">
      <w:pPr>
        <w:spacing w:before="120" w:after="120"/>
        <w:ind w:left="720"/>
        <w:rPr>
          <w:rFonts w:cstheme="minorHAnsi"/>
          <w:sz w:val="24"/>
          <w:szCs w:val="24"/>
        </w:rPr>
      </w:pPr>
      <w:r w:rsidRPr="0063668F">
        <w:rPr>
          <w:rFonts w:cstheme="minorHAnsi"/>
          <w:sz w:val="24"/>
        </w:rPr>
        <w:sym w:font="Symbol" w:char="F07F"/>
      </w:r>
      <w:r w:rsidRPr="0063668F">
        <w:rPr>
          <w:rFonts w:cstheme="minorHAnsi"/>
          <w:sz w:val="24"/>
        </w:rPr>
        <w:t xml:space="preserve"> Des personnes handicapées </w:t>
      </w:r>
    </w:p>
    <w:p w14:paraId="3BCC9CEA" w14:textId="77777777" w:rsidR="0063668F" w:rsidRPr="0063668F" w:rsidRDefault="0063668F" w:rsidP="00BC7046">
      <w:pPr>
        <w:spacing w:before="120" w:after="120"/>
        <w:ind w:left="1080"/>
        <w:rPr>
          <w:rFonts w:cstheme="minorHAnsi"/>
          <w:i/>
          <w:iCs/>
          <w:sz w:val="24"/>
          <w:szCs w:val="24"/>
        </w:rPr>
      </w:pPr>
      <w:r w:rsidRPr="0063668F">
        <w:rPr>
          <w:rFonts w:cstheme="minorHAnsi"/>
          <w:i/>
          <w:sz w:val="24"/>
        </w:rPr>
        <w:t>*Pour protéger la vie privée des personnes, n’inscrivez pas le nom des personnes qui ont participé à vos consultations à moins qu’elles n’y aient participé en tant qu</w:t>
      </w:r>
      <w:proofErr w:type="gramStart"/>
      <w:r w:rsidRPr="0063668F">
        <w:rPr>
          <w:rFonts w:cstheme="minorHAnsi"/>
          <w:i/>
          <w:sz w:val="24"/>
        </w:rPr>
        <w:t>’«</w:t>
      </w:r>
      <w:proofErr w:type="gramEnd"/>
      <w:r w:rsidRPr="0063668F">
        <w:rPr>
          <w:rFonts w:cstheme="minorHAnsi"/>
          <w:i/>
          <w:sz w:val="24"/>
        </w:rPr>
        <w:t xml:space="preserve"> experts ».  </w:t>
      </w:r>
    </w:p>
    <w:p w14:paraId="33AC9354" w14:textId="77777777" w:rsidR="0063668F" w:rsidRPr="0063668F" w:rsidRDefault="0063668F" w:rsidP="00BC7046">
      <w:pPr>
        <w:spacing w:before="120" w:after="120"/>
        <w:ind w:left="720"/>
        <w:rPr>
          <w:rFonts w:cstheme="minorHAnsi"/>
          <w:sz w:val="24"/>
          <w:szCs w:val="24"/>
        </w:rPr>
      </w:pPr>
      <w:r w:rsidRPr="0063668F">
        <w:rPr>
          <w:rFonts w:cstheme="minorHAnsi"/>
          <w:sz w:val="24"/>
        </w:rPr>
        <w:sym w:font="Symbol" w:char="F07F"/>
      </w:r>
      <w:r w:rsidRPr="0063668F">
        <w:rPr>
          <w:rFonts w:cstheme="minorHAnsi"/>
          <w:sz w:val="24"/>
        </w:rPr>
        <w:t xml:space="preserve"> Des organisations de personnes handicapées </w:t>
      </w:r>
    </w:p>
    <w:p w14:paraId="7E9CBA94" w14:textId="77777777" w:rsidR="0063668F" w:rsidRPr="0063668F" w:rsidRDefault="0063668F" w:rsidP="00BC7046">
      <w:pPr>
        <w:spacing w:before="120" w:after="120"/>
        <w:ind w:left="1080"/>
        <w:rPr>
          <w:rFonts w:cstheme="minorHAnsi"/>
          <w:sz w:val="24"/>
          <w:szCs w:val="24"/>
          <w:u w:val="single"/>
        </w:rPr>
      </w:pPr>
      <w:r w:rsidRPr="0063668F">
        <w:rPr>
          <w:rFonts w:cstheme="minorHAnsi"/>
          <w:sz w:val="24"/>
        </w:rPr>
        <w:t xml:space="preserve">Indiquez les noms des organisations : </w:t>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p>
    <w:p w14:paraId="5DAEC164" w14:textId="77777777" w:rsidR="0063668F" w:rsidRPr="0063668F" w:rsidRDefault="0063668F" w:rsidP="00BC7046">
      <w:pPr>
        <w:spacing w:before="120" w:after="120"/>
        <w:ind w:left="720"/>
        <w:contextualSpacing/>
        <w:rPr>
          <w:rFonts w:cstheme="minorHAnsi"/>
          <w:sz w:val="24"/>
          <w:szCs w:val="24"/>
        </w:rPr>
      </w:pPr>
      <w:r w:rsidRPr="0063668F">
        <w:rPr>
          <w:rFonts w:cstheme="minorHAnsi"/>
          <w:sz w:val="24"/>
        </w:rPr>
        <w:sym w:font="Symbol" w:char="F07F"/>
      </w:r>
      <w:r w:rsidRPr="0063668F">
        <w:rPr>
          <w:rFonts w:cstheme="minorHAnsi"/>
          <w:sz w:val="24"/>
        </w:rPr>
        <w:t xml:space="preserve"> Des experts en accessibilité </w:t>
      </w:r>
    </w:p>
    <w:p w14:paraId="143DFC76" w14:textId="099E6F7B" w:rsidR="0063668F" w:rsidRPr="0063668F" w:rsidRDefault="0063668F" w:rsidP="00BC7046">
      <w:pPr>
        <w:spacing w:before="120" w:after="120"/>
        <w:ind w:left="1080"/>
        <w:rPr>
          <w:rFonts w:cstheme="minorHAnsi"/>
          <w:sz w:val="24"/>
          <w:szCs w:val="24"/>
          <w:u w:val="single"/>
        </w:rPr>
      </w:pPr>
      <w:r w:rsidRPr="0063668F">
        <w:rPr>
          <w:rFonts w:cstheme="minorHAnsi"/>
          <w:sz w:val="24"/>
        </w:rPr>
        <w:t>Indiquez les noms et les domaines d’expertise (p. ex. l’environnement bâti) des experts</w:t>
      </w:r>
      <w:r w:rsidR="004D7072">
        <w:rPr>
          <w:rFonts w:cstheme="minorHAnsi"/>
          <w:sz w:val="24"/>
        </w:rPr>
        <w:t> :</w:t>
      </w:r>
      <w:r w:rsidRPr="0063668F">
        <w:rPr>
          <w:rFonts w:cstheme="minorHAnsi"/>
          <w:sz w:val="24"/>
        </w:rPr>
        <w:t xml:space="preserve"> </w:t>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p>
    <w:p w14:paraId="290AFA42" w14:textId="77777777" w:rsidR="0063668F" w:rsidRPr="0063668F" w:rsidRDefault="0063668F" w:rsidP="00BC7046">
      <w:pPr>
        <w:spacing w:before="120" w:after="120"/>
        <w:ind w:left="720"/>
        <w:contextualSpacing/>
        <w:rPr>
          <w:rFonts w:cstheme="minorHAnsi"/>
          <w:sz w:val="24"/>
          <w:szCs w:val="24"/>
        </w:rPr>
      </w:pPr>
      <w:r w:rsidRPr="0063668F">
        <w:rPr>
          <w:rFonts w:cstheme="minorHAnsi"/>
          <w:sz w:val="24"/>
        </w:rPr>
        <w:sym w:font="Symbol" w:char="F07F"/>
      </w:r>
      <w:r w:rsidRPr="0063668F">
        <w:rPr>
          <w:rFonts w:cstheme="minorHAnsi"/>
          <w:sz w:val="24"/>
        </w:rPr>
        <w:t xml:space="preserve"> Des experts dans le domaine du handicap </w:t>
      </w:r>
    </w:p>
    <w:p w14:paraId="252F8314" w14:textId="3C051D96" w:rsidR="0063668F" w:rsidRPr="0063668F" w:rsidRDefault="0063668F" w:rsidP="00BC7046">
      <w:pPr>
        <w:spacing w:before="120" w:after="120"/>
        <w:ind w:left="1080"/>
        <w:rPr>
          <w:rFonts w:cstheme="minorHAnsi"/>
          <w:sz w:val="24"/>
          <w:szCs w:val="24"/>
          <w:u w:val="single"/>
        </w:rPr>
      </w:pPr>
      <w:r w:rsidRPr="0063668F">
        <w:rPr>
          <w:rFonts w:cstheme="minorHAnsi"/>
          <w:sz w:val="24"/>
        </w:rPr>
        <w:t>Indiquez les noms des experts</w:t>
      </w:r>
      <w:r w:rsidR="004D7072">
        <w:rPr>
          <w:rFonts w:cstheme="minorHAnsi"/>
          <w:sz w:val="24"/>
        </w:rPr>
        <w:t> :</w:t>
      </w:r>
      <w:r w:rsidRPr="0063668F">
        <w:rPr>
          <w:rFonts w:cstheme="minorHAnsi"/>
          <w:sz w:val="24"/>
        </w:rPr>
        <w:t xml:space="preserve"> </w:t>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p>
    <w:p w14:paraId="2AC46C96" w14:textId="215F7C87" w:rsidR="0063668F" w:rsidRPr="0063668F" w:rsidRDefault="0063668F" w:rsidP="00BC7046">
      <w:pPr>
        <w:numPr>
          <w:ilvl w:val="0"/>
          <w:numId w:val="10"/>
        </w:numPr>
        <w:spacing w:before="120" w:after="120"/>
        <w:rPr>
          <w:rFonts w:cstheme="minorHAnsi"/>
          <w:sz w:val="24"/>
          <w:szCs w:val="24"/>
          <w:u w:val="single"/>
        </w:rPr>
      </w:pPr>
      <w:r w:rsidRPr="0063668F">
        <w:rPr>
          <w:rFonts w:cstheme="minorHAnsi"/>
          <w:sz w:val="24"/>
        </w:rPr>
        <w:t xml:space="preserve">Nombre total de participants (sans compter les membres de notre organisation) : </w:t>
      </w:r>
      <w:r w:rsidRPr="0063668F">
        <w:rPr>
          <w:rFonts w:cstheme="minorHAnsi"/>
          <w:sz w:val="24"/>
          <w:u w:val="single"/>
        </w:rPr>
        <w:tab/>
      </w:r>
      <w:r w:rsidRPr="0063668F">
        <w:rPr>
          <w:rFonts w:cstheme="minorHAnsi"/>
          <w:sz w:val="24"/>
          <w:u w:val="single"/>
        </w:rPr>
        <w:tab/>
        <w:t xml:space="preserve"> </w:t>
      </w:r>
    </w:p>
    <w:p w14:paraId="4C86738F" w14:textId="77777777" w:rsidR="0063668F" w:rsidRPr="0063668F" w:rsidRDefault="0063668F" w:rsidP="00BC7046">
      <w:pPr>
        <w:numPr>
          <w:ilvl w:val="0"/>
          <w:numId w:val="10"/>
        </w:numPr>
        <w:spacing w:before="120" w:after="120"/>
        <w:rPr>
          <w:rFonts w:cstheme="minorHAnsi"/>
          <w:sz w:val="24"/>
          <w:szCs w:val="24"/>
          <w:u w:val="single"/>
        </w:rPr>
      </w:pPr>
      <w:r w:rsidRPr="0063668F">
        <w:rPr>
          <w:rFonts w:cstheme="minorHAnsi"/>
          <w:sz w:val="24"/>
        </w:rPr>
        <w:t xml:space="preserve">Nombre de participants handicapés : </w:t>
      </w:r>
      <w:r w:rsidRPr="0063668F">
        <w:rPr>
          <w:rFonts w:cstheme="minorHAnsi"/>
          <w:sz w:val="24"/>
          <w:u w:val="single"/>
        </w:rPr>
        <w:tab/>
      </w:r>
      <w:r w:rsidRPr="0063668F">
        <w:rPr>
          <w:rFonts w:cstheme="minorHAnsi"/>
          <w:sz w:val="24"/>
          <w:u w:val="single"/>
        </w:rPr>
        <w:tab/>
      </w:r>
      <w:r w:rsidRPr="0063668F">
        <w:rPr>
          <w:rFonts w:cstheme="minorHAnsi"/>
          <w:sz w:val="24"/>
          <w:u w:val="single"/>
        </w:rPr>
        <w:tab/>
      </w:r>
    </w:p>
    <w:p w14:paraId="5D0C1036" w14:textId="77777777" w:rsidR="0063668F" w:rsidRPr="0063668F" w:rsidRDefault="0063668F" w:rsidP="00BC7046">
      <w:pPr>
        <w:numPr>
          <w:ilvl w:val="0"/>
          <w:numId w:val="10"/>
        </w:numPr>
        <w:spacing w:before="120" w:after="120"/>
        <w:rPr>
          <w:rFonts w:cstheme="minorHAnsi"/>
          <w:sz w:val="24"/>
          <w:szCs w:val="24"/>
          <w:u w:val="single"/>
        </w:rPr>
      </w:pPr>
      <w:r w:rsidRPr="0063668F">
        <w:rPr>
          <w:rFonts w:cstheme="minorHAnsi"/>
          <w:sz w:val="24"/>
        </w:rPr>
        <w:t xml:space="preserve">Types de handicaps représentés : </w:t>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u w:val="single"/>
        </w:rPr>
        <w:tab/>
      </w:r>
      <w:r w:rsidRPr="0063668F">
        <w:rPr>
          <w:rFonts w:cstheme="minorHAnsi"/>
          <w:sz w:val="24"/>
        </w:rPr>
        <w:t xml:space="preserve">. </w:t>
      </w:r>
    </w:p>
    <w:p w14:paraId="32D6CA99" w14:textId="77777777" w:rsidR="0063668F" w:rsidRPr="0063668F" w:rsidRDefault="0063668F" w:rsidP="00BC7046">
      <w:pPr>
        <w:spacing w:before="120" w:after="120"/>
        <w:ind w:left="360"/>
        <w:rPr>
          <w:rFonts w:cstheme="minorHAnsi"/>
          <w:sz w:val="24"/>
          <w:szCs w:val="24"/>
          <w:u w:val="single"/>
        </w:rPr>
      </w:pPr>
      <w:r w:rsidRPr="0063668F">
        <w:rPr>
          <w:rFonts w:cstheme="minorHAnsi"/>
          <w:sz w:val="24"/>
        </w:rPr>
        <w:t>(</w:t>
      </w:r>
      <w:r w:rsidRPr="0063668F">
        <w:rPr>
          <w:rFonts w:cstheme="minorHAnsi"/>
          <w:b/>
          <w:sz w:val="24"/>
        </w:rPr>
        <w:t>Exemples :</w:t>
      </w:r>
      <w:r w:rsidRPr="0063668F">
        <w:rPr>
          <w:rFonts w:cstheme="minorHAnsi"/>
          <w:sz w:val="24"/>
        </w:rPr>
        <w:t xml:space="preserve"> Mobilité, vision, déficience auditive et intellectuelle. Voir la définition du handicap dans la </w:t>
      </w:r>
      <w:hyperlink r:id="rId23" w:anchor="h-1153395" w:history="1">
        <w:r w:rsidRPr="0063668F">
          <w:rPr>
            <w:rFonts w:cstheme="minorHAnsi"/>
            <w:color w:val="0000FF"/>
            <w:sz w:val="24"/>
            <w:u w:val="single"/>
          </w:rPr>
          <w:t>Loi canadienne sur l’accessibilité</w:t>
        </w:r>
      </w:hyperlink>
      <w:r w:rsidRPr="0063668F">
        <w:rPr>
          <w:rFonts w:cstheme="minorHAnsi"/>
          <w:sz w:val="24"/>
        </w:rPr>
        <w:t>)</w:t>
      </w:r>
    </w:p>
    <w:p w14:paraId="75272765" w14:textId="2F99A7AB" w:rsidR="0063668F" w:rsidRPr="007142B1" w:rsidRDefault="00131BA1" w:rsidP="00EF4D8A">
      <w:pPr>
        <w:pStyle w:val="Heading2"/>
        <w:rPr>
          <w:rFonts w:eastAsia="Times New Roman" w:cstheme="minorHAnsi"/>
          <w:b w:val="0"/>
          <w:bCs/>
          <w:u w:val="single"/>
        </w:rPr>
      </w:pPr>
      <w:r>
        <w:br w:type="column"/>
      </w:r>
      <w:r w:rsidR="0063668F" w:rsidRPr="007142B1">
        <w:rPr>
          <w:rFonts w:cstheme="minorHAnsi"/>
          <w:bCs/>
          <w:sz w:val="32"/>
          <w:szCs w:val="32"/>
          <w:u w:val="single"/>
        </w:rPr>
        <w:lastRenderedPageBreak/>
        <w:t>Domaines visés à l’</w:t>
      </w:r>
      <w:hyperlink r:id="rId24" w:history="1">
        <w:r w:rsidR="0063668F" w:rsidRPr="007142B1">
          <w:rPr>
            <w:rFonts w:cstheme="minorHAnsi"/>
            <w:bCs/>
            <w:sz w:val="32"/>
            <w:szCs w:val="32"/>
            <w:u w:val="single"/>
          </w:rPr>
          <w:t>article 5 de la Loi canadienne sur l’accessibilité</w:t>
        </w:r>
      </w:hyperlink>
      <w:r w:rsidR="0063668F" w:rsidRPr="007142B1">
        <w:rPr>
          <w:rFonts w:cstheme="minorHAnsi"/>
          <w:bCs/>
          <w:sz w:val="32"/>
          <w:szCs w:val="32"/>
          <w:u w:val="single"/>
        </w:rPr>
        <w:t xml:space="preserve"> (LCA)</w:t>
      </w:r>
    </w:p>
    <w:p w14:paraId="7A1F4965" w14:textId="77777777" w:rsidR="0063668F" w:rsidRPr="00FA5F17" w:rsidRDefault="0063668F" w:rsidP="00EF4D8A">
      <w:pPr>
        <w:pStyle w:val="Heading3"/>
        <w:rPr>
          <w:b/>
          <w:bCs/>
          <w:i/>
          <w:iCs/>
          <w:color w:val="auto"/>
        </w:rPr>
      </w:pPr>
      <w:r w:rsidRPr="00EF4D8A">
        <w:rPr>
          <w:rFonts w:asciiTheme="minorHAnsi" w:eastAsia="Times New Roman" w:hAnsiTheme="minorHAnsi" w:cstheme="minorHAnsi"/>
          <w:b/>
          <w:bCs/>
          <w:color w:val="auto"/>
          <w:sz w:val="28"/>
          <w:szCs w:val="28"/>
          <w:u w:val="single"/>
          <w:lang w:eastAsia="en-CA"/>
        </w:rPr>
        <w:t>L’emploi</w:t>
      </w:r>
      <w:r w:rsidRPr="00EF4D8A">
        <w:rPr>
          <w:rFonts w:asciiTheme="minorHAnsi" w:eastAsia="Times New Roman" w:hAnsiTheme="minorHAnsi" w:cstheme="minorHAnsi"/>
          <w:b/>
          <w:bCs/>
          <w:color w:val="auto"/>
          <w:sz w:val="28"/>
          <w:szCs w:val="28"/>
          <w:lang w:eastAsia="en-CA"/>
        </w:rPr>
        <w:t xml:space="preserve"> </w:t>
      </w:r>
      <w:r w:rsidRPr="00FA5F17">
        <w:rPr>
          <w:b/>
          <w:bCs/>
          <w:i/>
          <w:iCs/>
          <w:color w:val="auto"/>
        </w:rPr>
        <w:t>(rubrique obligatoire)</w:t>
      </w:r>
    </w:p>
    <w:p w14:paraId="1D4FA3B3" w14:textId="77777777" w:rsidR="0063668F" w:rsidRPr="0063668F" w:rsidRDefault="0063668F" w:rsidP="0063668F">
      <w:pPr>
        <w:spacing w:after="120"/>
        <w:contextualSpacing/>
        <w:rPr>
          <w:sz w:val="24"/>
        </w:rPr>
      </w:pPr>
      <w:bookmarkStart w:id="10" w:name="_Hlk149216684"/>
      <w:bookmarkStart w:id="11" w:name="_Hlk149312446"/>
      <w:r w:rsidRPr="0063668F">
        <w:rPr>
          <w:b/>
          <w:i/>
          <w:sz w:val="24"/>
        </w:rPr>
        <w:t>(Contenu exigé : détermination des obstacles)</w:t>
      </w:r>
      <w:r w:rsidRPr="0063668F">
        <w:rPr>
          <w:sz w:val="24"/>
        </w:rPr>
        <w:t xml:space="preserve"> </w:t>
      </w:r>
      <w:bookmarkEnd w:id="10"/>
    </w:p>
    <w:p w14:paraId="1347D52F" w14:textId="77777777" w:rsidR="0063668F" w:rsidRPr="0063668F" w:rsidRDefault="0063668F" w:rsidP="0063668F">
      <w:pPr>
        <w:spacing w:after="120"/>
        <w:contextualSpacing/>
        <w:rPr>
          <w:sz w:val="24"/>
        </w:rPr>
      </w:pPr>
      <w:r w:rsidRPr="0063668F">
        <w:rPr>
          <w:sz w:val="24"/>
        </w:rPr>
        <w:t>Nous avons cerné les obstacles suivants :</w:t>
      </w:r>
    </w:p>
    <w:p w14:paraId="45CA26AB" w14:textId="77777777" w:rsidR="0063668F" w:rsidRPr="0063668F" w:rsidRDefault="0063668F" w:rsidP="0063668F">
      <w:pPr>
        <w:spacing w:before="120" w:after="120"/>
        <w:contextualSpacing/>
        <w:rPr>
          <w:sz w:val="24"/>
          <w:u w:val="single"/>
        </w:rPr>
      </w:pPr>
      <w:bookmarkStart w:id="12" w:name="_Hlk149311526"/>
      <w:bookmarkStart w:id="13" w:name="_Hlk149311721"/>
      <w:r w:rsidRPr="0063668F">
        <w:rPr>
          <w:sz w:val="24"/>
          <w:u w:val="single"/>
        </w:rPr>
        <w:t>Obstacle 1 :</w:t>
      </w:r>
      <w:bookmarkEnd w:id="12"/>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773A499B"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1226B732" w14:textId="77777777" w:rsidR="0063668F" w:rsidRPr="0063668F" w:rsidRDefault="0063668F" w:rsidP="0063668F">
      <w:pPr>
        <w:spacing w:before="120" w:after="120"/>
        <w:contextualSpacing/>
        <w:rPr>
          <w:sz w:val="24"/>
          <w:u w:val="single"/>
        </w:rPr>
      </w:pPr>
      <w:r w:rsidRPr="0063668F">
        <w:rPr>
          <w:sz w:val="24"/>
          <w:u w:val="single"/>
        </w:rPr>
        <w:t xml:space="preserve">Obstacle 3 :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724EC49D" w14:textId="77777777" w:rsidR="0063668F" w:rsidRPr="0063668F" w:rsidRDefault="0063668F" w:rsidP="0063668F">
      <w:pPr>
        <w:spacing w:before="120" w:after="24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bookmarkEnd w:id="11"/>
      <w:r w:rsidRPr="00BC7046">
        <w:rPr>
          <w:sz w:val="24"/>
        </w:rPr>
        <w:t>____________</w:t>
      </w:r>
    </w:p>
    <w:bookmarkEnd w:id="13"/>
    <w:p w14:paraId="52D9B7DD" w14:textId="77777777" w:rsidR="0063668F" w:rsidRPr="0063668F" w:rsidRDefault="0063668F" w:rsidP="0063668F">
      <w:pPr>
        <w:spacing w:before="120" w:after="120"/>
        <w:contextualSpacing/>
        <w:rPr>
          <w:sz w:val="24"/>
        </w:rPr>
      </w:pPr>
      <w:r w:rsidRPr="0063668F">
        <w:rPr>
          <w:b/>
          <w:i/>
          <w:sz w:val="24"/>
        </w:rPr>
        <w:t>(Contenu exigé : étapes à suivre pour éliminer les obstacles et échéanciers ou points de référence correspondants)</w:t>
      </w:r>
      <w:r w:rsidRPr="0063668F">
        <w:rPr>
          <w:sz w:val="24"/>
        </w:rPr>
        <w:t xml:space="preserve"> </w:t>
      </w:r>
    </w:p>
    <w:p w14:paraId="056F8ACE" w14:textId="77777777" w:rsidR="0063668F" w:rsidRPr="0063668F" w:rsidRDefault="0063668F" w:rsidP="0063668F">
      <w:pPr>
        <w:spacing w:before="120" w:after="120"/>
        <w:contextualSpacing/>
        <w:rPr>
          <w:sz w:val="24"/>
        </w:rPr>
      </w:pPr>
      <w:r w:rsidRPr="0063668F">
        <w:rPr>
          <w:sz w:val="24"/>
        </w:rPr>
        <w:t xml:space="preserve">Nous prendrons les mesures suivantes pour supprimer et prévenir ces obstacles : </w:t>
      </w:r>
    </w:p>
    <w:p w14:paraId="232CBB6F" w14:textId="77777777" w:rsidR="0063668F" w:rsidRPr="0063668F" w:rsidRDefault="0063668F" w:rsidP="0063668F">
      <w:pPr>
        <w:spacing w:before="120" w:after="120"/>
        <w:contextualSpacing/>
        <w:rPr>
          <w:sz w:val="24"/>
          <w:u w:val="single"/>
        </w:rPr>
      </w:pPr>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061F4674"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78DE7B4C" w14:textId="77777777" w:rsidR="0063668F" w:rsidRPr="0063668F" w:rsidRDefault="0063668F" w:rsidP="0063668F">
      <w:pPr>
        <w:spacing w:before="120" w:after="120"/>
        <w:contextualSpacing/>
        <w:rPr>
          <w:sz w:val="24"/>
          <w:u w:val="single"/>
        </w:rPr>
      </w:pPr>
      <w:r w:rsidRPr="0063668F">
        <w:rPr>
          <w:sz w:val="24"/>
          <w:u w:val="single"/>
        </w:rPr>
        <w:t>Obstacle 3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0A2D046E" w14:textId="77777777" w:rsidR="0063668F" w:rsidRPr="0063668F" w:rsidRDefault="0063668F" w:rsidP="0063668F">
      <w:pPr>
        <w:spacing w:before="120" w:after="12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w:t>
      </w:r>
    </w:p>
    <w:p w14:paraId="7C0FA023" w14:textId="77777777" w:rsidR="0063668F" w:rsidRPr="0063668F" w:rsidRDefault="0063668F" w:rsidP="0063668F">
      <w:pPr>
        <w:spacing w:before="120" w:after="120" w:line="240" w:lineRule="auto"/>
        <w:rPr>
          <w:i/>
          <w:iCs/>
          <w:sz w:val="24"/>
          <w:szCs w:val="24"/>
        </w:rPr>
      </w:pPr>
      <w:r w:rsidRPr="0063668F">
        <w:rPr>
          <w:b/>
          <w:i/>
          <w:sz w:val="24"/>
        </w:rPr>
        <w:t>Exemples :</w:t>
      </w:r>
      <w:r w:rsidRPr="0063668F">
        <w:rPr>
          <w:i/>
          <w:sz w:val="24"/>
        </w:rPr>
        <w:t xml:space="preserve"> </w:t>
      </w:r>
      <w:r w:rsidRPr="0063668F">
        <w:rPr>
          <w:b/>
          <w:i/>
          <w:sz w:val="24"/>
        </w:rPr>
        <w:t>a)</w:t>
      </w:r>
      <w:r w:rsidRPr="0063668F">
        <w:rPr>
          <w:i/>
          <w:sz w:val="24"/>
        </w:rPr>
        <w:t> </w:t>
      </w:r>
      <w:r w:rsidRPr="0063668F">
        <w:rPr>
          <w:i/>
          <w:sz w:val="24"/>
          <w:u w:val="single"/>
        </w:rPr>
        <w:t>Obstacle :</w:t>
      </w:r>
      <w:r w:rsidRPr="0063668F">
        <w:rPr>
          <w:i/>
          <w:sz w:val="24"/>
        </w:rPr>
        <w:t xml:space="preserve"> Nos offres d’emploi ne mentionnent pas notre engagement à l’égard de l’accessibilité et de l’inclusion, et n’expliquent pas comment demander des mesures d’adaptation liées à l’invalidité. </w:t>
      </w:r>
      <w:r w:rsidRPr="0063668F">
        <w:rPr>
          <w:i/>
          <w:sz w:val="24"/>
          <w:u w:val="single"/>
        </w:rPr>
        <w:t>Étapes et échéanciers :</w:t>
      </w:r>
      <w:r w:rsidRPr="0063668F">
        <w:rPr>
          <w:i/>
          <w:sz w:val="24"/>
        </w:rPr>
        <w:t xml:space="preserve"> Nous ajouterons à toutes nos offres d’emploi un texte qui mentionne notre engagement à l’égard de l’accessibilité et de l’inclusion, et qui indique aux demandeurs comment demander des mesures d’adaptation. Nous inclurons des exemples de mesures d’adaptation dans notre processus d’embauche, comme fournir un interprète gestuel pour une entrevue d’emploi ou donner à quelqu’un plus de temps pour un examen écrit. Nous commencerons à inclure ce texte dans nos offres d’emploi dans les six mois qui suivent. </w:t>
      </w:r>
    </w:p>
    <w:p w14:paraId="7E7F570C" w14:textId="77777777" w:rsidR="0063668F" w:rsidRPr="0063668F" w:rsidRDefault="0063668F" w:rsidP="0063668F">
      <w:pPr>
        <w:spacing w:before="120" w:after="120" w:line="240" w:lineRule="auto"/>
        <w:rPr>
          <w:i/>
          <w:iCs/>
          <w:sz w:val="24"/>
          <w:szCs w:val="24"/>
        </w:rPr>
      </w:pPr>
      <w:r w:rsidRPr="0063668F">
        <w:rPr>
          <w:b/>
          <w:i/>
          <w:sz w:val="24"/>
        </w:rPr>
        <w:t>b) </w:t>
      </w:r>
      <w:r w:rsidRPr="0063668F">
        <w:rPr>
          <w:i/>
          <w:sz w:val="24"/>
          <w:u w:val="single"/>
        </w:rPr>
        <w:t>Obstacle :</w:t>
      </w:r>
      <w:r w:rsidRPr="0063668F">
        <w:rPr>
          <w:i/>
          <w:sz w:val="24"/>
        </w:rPr>
        <w:t xml:space="preserve"> À l’heure actuelle, nous n’exigeons pas que tous les gestionnaires et le personnel des ressources humaines (RH) suivent une formation sur l’accessibilité. </w:t>
      </w:r>
      <w:r w:rsidRPr="0063668F">
        <w:rPr>
          <w:i/>
          <w:sz w:val="24"/>
          <w:u w:val="single"/>
        </w:rPr>
        <w:t>Étapes et échéanciers :</w:t>
      </w:r>
      <w:r w:rsidRPr="0063668F">
        <w:rPr>
          <w:i/>
          <w:sz w:val="24"/>
        </w:rPr>
        <w:t xml:space="preserve"> Tous les gestionnaires et le personnel des RH devront suivre cette formation dans les six mois qui suivent. La formation expliquera la nécessité d’offrir aux employés handicapés des chances égales d’avancement professionnel. </w:t>
      </w:r>
    </w:p>
    <w:p w14:paraId="763B5CC5" w14:textId="5BA3F92E" w:rsidR="0063668F" w:rsidRPr="00EF4D8A" w:rsidRDefault="0063668F" w:rsidP="00EF4D8A">
      <w:pPr>
        <w:pStyle w:val="Heading3"/>
        <w:rPr>
          <w:rFonts w:asciiTheme="minorHAnsi" w:eastAsia="Times New Roman" w:hAnsiTheme="minorHAnsi" w:cstheme="minorHAnsi"/>
          <w:i/>
          <w:iCs/>
          <w:sz w:val="28"/>
          <w:szCs w:val="28"/>
          <w:u w:val="single"/>
          <w:lang w:eastAsia="en-CA"/>
        </w:rPr>
      </w:pPr>
      <w:r>
        <w:rPr>
          <w:rFonts w:eastAsia="Times New Roman"/>
          <w:sz w:val="28"/>
          <w:u w:val="single"/>
          <w:lang w:eastAsia="en-CA"/>
        </w:rPr>
        <w:br w:type="column"/>
      </w:r>
      <w:r w:rsidRPr="00EF4D8A">
        <w:rPr>
          <w:rFonts w:asciiTheme="minorHAnsi" w:eastAsia="Times New Roman" w:hAnsiTheme="minorHAnsi" w:cstheme="minorHAnsi"/>
          <w:b/>
          <w:bCs/>
          <w:color w:val="auto"/>
          <w:sz w:val="28"/>
          <w:szCs w:val="28"/>
          <w:u w:val="single"/>
          <w:lang w:eastAsia="en-CA"/>
        </w:rPr>
        <w:lastRenderedPageBreak/>
        <w:t>L’environnement bâti</w:t>
      </w:r>
      <w:r w:rsidRPr="00EF4D8A">
        <w:rPr>
          <w:rFonts w:asciiTheme="minorHAnsi" w:eastAsia="Times New Roman" w:hAnsiTheme="minorHAnsi" w:cstheme="minorHAnsi"/>
          <w:color w:val="auto"/>
          <w:sz w:val="28"/>
          <w:szCs w:val="28"/>
          <w:lang w:eastAsia="en-CA"/>
        </w:rPr>
        <w:t xml:space="preserve"> </w:t>
      </w:r>
      <w:r w:rsidRPr="00FA5F17">
        <w:rPr>
          <w:b/>
          <w:bCs/>
          <w:i/>
          <w:iCs/>
          <w:color w:val="auto"/>
        </w:rPr>
        <w:t>(rubrique obligatoire)</w:t>
      </w:r>
    </w:p>
    <w:p w14:paraId="5E62E3AE" w14:textId="77777777" w:rsidR="0063668F" w:rsidRPr="0063668F" w:rsidRDefault="0063668F" w:rsidP="0063668F">
      <w:pPr>
        <w:spacing w:after="120"/>
        <w:contextualSpacing/>
        <w:rPr>
          <w:sz w:val="24"/>
        </w:rPr>
      </w:pPr>
      <w:r w:rsidRPr="0063668F">
        <w:rPr>
          <w:b/>
          <w:i/>
          <w:sz w:val="24"/>
        </w:rPr>
        <w:t>(Contenu exigé : détermination des obstacles)</w:t>
      </w:r>
      <w:r w:rsidRPr="0063668F">
        <w:rPr>
          <w:sz w:val="24"/>
        </w:rPr>
        <w:t xml:space="preserve"> </w:t>
      </w:r>
    </w:p>
    <w:p w14:paraId="12C57CA1" w14:textId="77777777" w:rsidR="0063668F" w:rsidRPr="0063668F" w:rsidRDefault="0063668F" w:rsidP="0063668F">
      <w:pPr>
        <w:spacing w:after="120"/>
        <w:contextualSpacing/>
        <w:rPr>
          <w:sz w:val="24"/>
        </w:rPr>
      </w:pPr>
      <w:r w:rsidRPr="0063668F">
        <w:rPr>
          <w:sz w:val="24"/>
        </w:rPr>
        <w:t xml:space="preserve">Nous avons cerné les obstacles suivants : </w:t>
      </w:r>
    </w:p>
    <w:p w14:paraId="3D4AEDFA" w14:textId="77777777" w:rsidR="0063668F" w:rsidRPr="0063668F" w:rsidRDefault="0063668F" w:rsidP="0063668F">
      <w:pPr>
        <w:spacing w:before="120" w:after="120"/>
        <w:contextualSpacing/>
        <w:rPr>
          <w:sz w:val="24"/>
          <w:u w:val="single"/>
        </w:rPr>
      </w:pPr>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7E986037"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36B01A5D" w14:textId="77777777" w:rsidR="0063668F" w:rsidRPr="0063668F" w:rsidRDefault="0063668F" w:rsidP="0063668F">
      <w:pPr>
        <w:spacing w:before="120" w:after="120"/>
        <w:contextualSpacing/>
        <w:rPr>
          <w:sz w:val="24"/>
          <w:u w:val="single"/>
        </w:rPr>
      </w:pPr>
      <w:r w:rsidRPr="0063668F">
        <w:rPr>
          <w:sz w:val="24"/>
          <w:u w:val="single"/>
        </w:rPr>
        <w:t xml:space="preserve">Obstacle 3 :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w:t>
      </w:r>
    </w:p>
    <w:p w14:paraId="1CF02958" w14:textId="77777777" w:rsidR="0063668F" w:rsidRPr="00BC7046" w:rsidRDefault="0063668F" w:rsidP="0063668F">
      <w:pPr>
        <w:spacing w:before="120" w:after="240"/>
        <w:rPr>
          <w:sz w:val="24"/>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w:t>
      </w:r>
    </w:p>
    <w:p w14:paraId="446EDA5A" w14:textId="77777777" w:rsidR="0063668F" w:rsidRPr="0063668F" w:rsidRDefault="0063668F" w:rsidP="0063668F">
      <w:pPr>
        <w:spacing w:before="120" w:after="120"/>
        <w:contextualSpacing/>
        <w:rPr>
          <w:sz w:val="24"/>
        </w:rPr>
      </w:pPr>
      <w:r w:rsidRPr="0063668F">
        <w:rPr>
          <w:b/>
          <w:i/>
          <w:sz w:val="24"/>
        </w:rPr>
        <w:t>(Contenu exigé : étapes à suivre pour éliminer les obstacles et échéanciers ou points de référence correspondants)</w:t>
      </w:r>
      <w:r w:rsidRPr="0063668F">
        <w:rPr>
          <w:sz w:val="24"/>
        </w:rPr>
        <w:t xml:space="preserve"> </w:t>
      </w:r>
    </w:p>
    <w:p w14:paraId="6BBB902D" w14:textId="77777777" w:rsidR="0063668F" w:rsidRPr="0063668F" w:rsidRDefault="0063668F" w:rsidP="0063668F">
      <w:pPr>
        <w:spacing w:before="120" w:after="120"/>
        <w:contextualSpacing/>
        <w:rPr>
          <w:sz w:val="24"/>
        </w:rPr>
      </w:pPr>
      <w:r w:rsidRPr="0063668F">
        <w:rPr>
          <w:sz w:val="24"/>
        </w:rPr>
        <w:t xml:space="preserve">Nous prendrons les mesures suivantes pour supprimer et prévenir ces obstacles : </w:t>
      </w:r>
    </w:p>
    <w:p w14:paraId="1596F441" w14:textId="77777777" w:rsidR="0063668F" w:rsidRPr="0063668F" w:rsidRDefault="0063668F" w:rsidP="0063668F">
      <w:pPr>
        <w:spacing w:before="120" w:after="120"/>
        <w:contextualSpacing/>
        <w:rPr>
          <w:sz w:val="24"/>
          <w:u w:val="single"/>
        </w:rPr>
      </w:pPr>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5B251649"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38D4E2F5" w14:textId="77777777" w:rsidR="0063668F" w:rsidRPr="0063668F" w:rsidRDefault="0063668F" w:rsidP="0063668F">
      <w:pPr>
        <w:spacing w:before="120" w:after="120"/>
        <w:contextualSpacing/>
        <w:rPr>
          <w:sz w:val="24"/>
          <w:u w:val="single"/>
        </w:rPr>
      </w:pPr>
      <w:r w:rsidRPr="0063668F">
        <w:rPr>
          <w:sz w:val="24"/>
          <w:u w:val="single"/>
        </w:rPr>
        <w:t>Obstacle 3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5A13B52F" w14:textId="77777777" w:rsidR="0063668F" w:rsidRPr="0063668F" w:rsidRDefault="0063668F" w:rsidP="0063668F">
      <w:pPr>
        <w:spacing w:before="120" w:after="12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w:t>
      </w:r>
    </w:p>
    <w:p w14:paraId="411AA04B" w14:textId="77777777" w:rsidR="0063668F" w:rsidRPr="0063668F" w:rsidRDefault="0063668F" w:rsidP="0063668F">
      <w:pPr>
        <w:spacing w:before="120" w:after="120" w:line="240" w:lineRule="auto"/>
        <w:rPr>
          <w:i/>
          <w:iCs/>
          <w:sz w:val="24"/>
        </w:rPr>
      </w:pPr>
      <w:r w:rsidRPr="0063668F">
        <w:rPr>
          <w:b/>
          <w:i/>
          <w:sz w:val="24"/>
        </w:rPr>
        <w:t>Exemples :</w:t>
      </w:r>
      <w:r w:rsidRPr="0063668F">
        <w:rPr>
          <w:i/>
          <w:sz w:val="24"/>
        </w:rPr>
        <w:t xml:space="preserve"> </w:t>
      </w:r>
      <w:r w:rsidRPr="0063668F">
        <w:rPr>
          <w:b/>
          <w:i/>
          <w:sz w:val="24"/>
        </w:rPr>
        <w:t>a)</w:t>
      </w:r>
      <w:r w:rsidRPr="0063668F">
        <w:rPr>
          <w:i/>
          <w:sz w:val="24"/>
        </w:rPr>
        <w:t> </w:t>
      </w:r>
      <w:r w:rsidRPr="0063668F">
        <w:rPr>
          <w:i/>
          <w:sz w:val="24"/>
          <w:u w:val="single"/>
        </w:rPr>
        <w:t>Obstacle :</w:t>
      </w:r>
      <w:r w:rsidRPr="0063668F">
        <w:rPr>
          <w:i/>
          <w:sz w:val="24"/>
        </w:rPr>
        <w:t xml:space="preserve"> Les toilettes de notre bâtiment ne sont pas accessibles en fauteuil roulant. Les portes ne sont pas assez larges et les éviers sont trop hauts. </w:t>
      </w:r>
      <w:r w:rsidRPr="0063668F">
        <w:rPr>
          <w:i/>
          <w:sz w:val="24"/>
          <w:u w:val="single"/>
        </w:rPr>
        <w:t>Étapes et échéanciers :</w:t>
      </w:r>
      <w:r w:rsidRPr="0063668F">
        <w:rPr>
          <w:i/>
          <w:sz w:val="24"/>
        </w:rPr>
        <w:t xml:space="preserve"> Nous sommes locataires de ce bâtiment. Nous demanderons à notre propriétaire ou à notre gestionnaire immobilier de rénover les toilettes pour les rendre accessibles en fauteuil roulant et de fournir des mises à jour à ce sujet dans nos rapports sur l’état d’avancement. </w:t>
      </w:r>
      <w:proofErr w:type="gramStart"/>
      <w:r w:rsidRPr="0063668F">
        <w:rPr>
          <w:i/>
          <w:sz w:val="24"/>
        </w:rPr>
        <w:t>OU</w:t>
      </w:r>
      <w:proofErr w:type="gramEnd"/>
      <w:r w:rsidRPr="0063668F">
        <w:rPr>
          <w:i/>
          <w:sz w:val="24"/>
        </w:rPr>
        <w:t xml:space="preserve"> : Nous possédons nos bâtiments et nous avons inclus ces obstacles dans nos plans de rénovation. Nous prévoyons rendre une toilette accessible en fauteuil roulant à chaque étage dans les six mois qui suivent. </w:t>
      </w:r>
    </w:p>
    <w:p w14:paraId="35843D61" w14:textId="77777777" w:rsidR="0063668F" w:rsidRPr="0063668F" w:rsidRDefault="0063668F" w:rsidP="0063668F">
      <w:pPr>
        <w:spacing w:before="120" w:after="120" w:line="240" w:lineRule="auto"/>
        <w:rPr>
          <w:i/>
          <w:iCs/>
          <w:sz w:val="24"/>
          <w:szCs w:val="24"/>
        </w:rPr>
      </w:pPr>
      <w:r w:rsidRPr="0063668F">
        <w:rPr>
          <w:b/>
          <w:i/>
          <w:sz w:val="24"/>
        </w:rPr>
        <w:t>b) </w:t>
      </w:r>
      <w:r w:rsidRPr="0063668F">
        <w:rPr>
          <w:i/>
          <w:sz w:val="24"/>
          <w:u w:val="single"/>
        </w:rPr>
        <w:t>Obstacle :</w:t>
      </w:r>
      <w:r w:rsidRPr="0063668F">
        <w:rPr>
          <w:i/>
          <w:sz w:val="24"/>
        </w:rPr>
        <w:t xml:space="preserve"> Nos alarmes d’incendie n’ont pas d’avertissement visuel (feux clignotants) pour alerter les personnes sourdes d’un incendie. </w:t>
      </w:r>
      <w:r w:rsidRPr="0063668F">
        <w:rPr>
          <w:i/>
          <w:sz w:val="24"/>
          <w:u w:val="single"/>
        </w:rPr>
        <w:t>Étapes et échéanciers :</w:t>
      </w:r>
      <w:r w:rsidRPr="0063668F">
        <w:rPr>
          <w:i/>
          <w:sz w:val="24"/>
        </w:rPr>
        <w:t xml:space="preserve"> Nous installerons des alarmes d’incendie avec des feux clignotants dans les six mois qui suivent. </w:t>
      </w:r>
    </w:p>
    <w:p w14:paraId="2D338DCD" w14:textId="3C9B3C9E" w:rsidR="0063668F" w:rsidRPr="0063668F" w:rsidRDefault="0063668F" w:rsidP="0063668F">
      <w:pPr>
        <w:keepNext/>
        <w:keepLines/>
        <w:spacing w:before="360" w:after="60"/>
        <w:outlineLvl w:val="2"/>
        <w:rPr>
          <w:rFonts w:eastAsia="Times New Roman" w:cstheme="majorBidi"/>
          <w:b/>
          <w:sz w:val="28"/>
          <w:szCs w:val="28"/>
          <w:u w:val="single"/>
          <w:lang w:eastAsia="en-CA"/>
        </w:rPr>
      </w:pPr>
      <w:r>
        <w:rPr>
          <w:rFonts w:eastAsia="Times New Roman" w:cstheme="majorBidi"/>
          <w:b/>
          <w:sz w:val="28"/>
          <w:szCs w:val="28"/>
          <w:u w:val="single"/>
          <w:lang w:eastAsia="en-CA"/>
        </w:rPr>
        <w:br w:type="column"/>
      </w:r>
      <w:r w:rsidRPr="0063668F">
        <w:rPr>
          <w:rFonts w:eastAsia="Times New Roman" w:cstheme="majorBidi"/>
          <w:b/>
          <w:sz w:val="28"/>
          <w:szCs w:val="28"/>
          <w:u w:val="single"/>
          <w:lang w:eastAsia="en-CA"/>
        </w:rPr>
        <w:lastRenderedPageBreak/>
        <w:t>Technologies de l’information et de la communication</w:t>
      </w:r>
      <w:r w:rsidRPr="00FA5F17">
        <w:rPr>
          <w:rStyle w:val="Heading3Char"/>
          <w:b/>
          <w:bCs/>
          <w:i/>
          <w:iCs/>
          <w:color w:val="auto"/>
        </w:rPr>
        <w:t xml:space="preserve"> (rubrique obligatoire)</w:t>
      </w:r>
    </w:p>
    <w:p w14:paraId="2DD3C9F7" w14:textId="77777777" w:rsidR="0063668F" w:rsidRPr="0063668F" w:rsidRDefault="0063668F" w:rsidP="0063668F">
      <w:pPr>
        <w:spacing w:after="120"/>
        <w:contextualSpacing/>
        <w:rPr>
          <w:sz w:val="24"/>
        </w:rPr>
      </w:pPr>
      <w:r w:rsidRPr="0063668F">
        <w:rPr>
          <w:b/>
          <w:i/>
          <w:sz w:val="24"/>
        </w:rPr>
        <w:t>(Contenu exigé : détermination des obstacles)</w:t>
      </w:r>
      <w:r w:rsidRPr="0063668F">
        <w:rPr>
          <w:sz w:val="24"/>
        </w:rPr>
        <w:t xml:space="preserve"> </w:t>
      </w:r>
    </w:p>
    <w:p w14:paraId="30F7D010" w14:textId="77777777" w:rsidR="0063668F" w:rsidRPr="0063668F" w:rsidRDefault="0063668F" w:rsidP="0063668F">
      <w:pPr>
        <w:spacing w:after="120"/>
        <w:contextualSpacing/>
        <w:rPr>
          <w:sz w:val="24"/>
        </w:rPr>
      </w:pPr>
      <w:r w:rsidRPr="0063668F">
        <w:rPr>
          <w:sz w:val="24"/>
        </w:rPr>
        <w:t xml:space="preserve">Nous avons cerné les obstacles suivants : </w:t>
      </w:r>
    </w:p>
    <w:p w14:paraId="2DF5CCA8" w14:textId="77777777" w:rsidR="0063668F" w:rsidRPr="0063668F" w:rsidRDefault="0063668F" w:rsidP="0063668F">
      <w:pPr>
        <w:spacing w:before="120" w:after="120"/>
        <w:contextualSpacing/>
        <w:rPr>
          <w:sz w:val="24"/>
          <w:u w:val="single"/>
        </w:rPr>
      </w:pPr>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49B91083"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5BBB565E" w14:textId="77777777" w:rsidR="0063668F" w:rsidRPr="0063668F" w:rsidRDefault="0063668F" w:rsidP="0063668F">
      <w:pPr>
        <w:spacing w:before="120" w:after="120"/>
        <w:contextualSpacing/>
        <w:rPr>
          <w:sz w:val="24"/>
          <w:u w:val="single"/>
        </w:rPr>
      </w:pPr>
      <w:r w:rsidRPr="0063668F">
        <w:rPr>
          <w:sz w:val="24"/>
          <w:u w:val="single"/>
        </w:rPr>
        <w:t>Obstacle 3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3CED39C0" w14:textId="77777777" w:rsidR="0063668F" w:rsidRPr="0063668F" w:rsidRDefault="0063668F" w:rsidP="0063668F">
      <w:pPr>
        <w:spacing w:before="120" w:after="12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t xml:space="preserve">             </w:t>
      </w:r>
      <w:r w:rsidRPr="0063668F">
        <w:rPr>
          <w:sz w:val="24"/>
          <w:u w:val="single"/>
        </w:rPr>
        <w:tab/>
      </w:r>
      <w:r w:rsidRPr="00BC7046">
        <w:rPr>
          <w:sz w:val="24"/>
        </w:rPr>
        <w:t xml:space="preserve">______  </w:t>
      </w:r>
      <w:r w:rsidRPr="0063668F">
        <w:rPr>
          <w:sz w:val="24"/>
          <w:u w:val="single"/>
        </w:rPr>
        <w:t xml:space="preserve"> </w:t>
      </w:r>
    </w:p>
    <w:p w14:paraId="1C10F987" w14:textId="77777777" w:rsidR="0063668F" w:rsidRPr="0063668F" w:rsidRDefault="0063668F" w:rsidP="0063668F">
      <w:pPr>
        <w:spacing w:before="120" w:after="120"/>
        <w:contextualSpacing/>
        <w:rPr>
          <w:sz w:val="24"/>
        </w:rPr>
      </w:pPr>
      <w:bookmarkStart w:id="14" w:name="_Hlk149312475"/>
      <w:r w:rsidRPr="0063668F">
        <w:rPr>
          <w:b/>
          <w:i/>
          <w:sz w:val="24"/>
        </w:rPr>
        <w:t>(Contenu exigé : étapes à suivre pour éliminer les obstacles et échéanciers ou points de référence correspondants)</w:t>
      </w:r>
      <w:r w:rsidRPr="0063668F">
        <w:rPr>
          <w:sz w:val="24"/>
        </w:rPr>
        <w:t xml:space="preserve"> </w:t>
      </w:r>
    </w:p>
    <w:p w14:paraId="524179EC" w14:textId="77777777" w:rsidR="0063668F" w:rsidRPr="0063668F" w:rsidRDefault="0063668F" w:rsidP="0063668F">
      <w:pPr>
        <w:spacing w:before="120" w:after="120"/>
        <w:contextualSpacing/>
        <w:rPr>
          <w:sz w:val="24"/>
        </w:rPr>
      </w:pPr>
      <w:r w:rsidRPr="0063668F">
        <w:rPr>
          <w:sz w:val="24"/>
        </w:rPr>
        <w:t xml:space="preserve">Nous prendrons les mesures suivantes pour supprimer et prévenir ces obstacles : </w:t>
      </w:r>
    </w:p>
    <w:p w14:paraId="34EF3052" w14:textId="77777777" w:rsidR="0063668F" w:rsidRPr="0063668F" w:rsidRDefault="0063668F" w:rsidP="0063668F">
      <w:pPr>
        <w:spacing w:before="120" w:after="120"/>
        <w:contextualSpacing/>
        <w:rPr>
          <w:sz w:val="24"/>
          <w:u w:val="single"/>
        </w:rPr>
      </w:pPr>
      <w:bookmarkStart w:id="15" w:name="_Hlk149312370"/>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571D8E9B"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23F4C1D4" w14:textId="77777777" w:rsidR="0063668F" w:rsidRPr="0063668F" w:rsidRDefault="0063668F" w:rsidP="0063668F">
      <w:pPr>
        <w:spacing w:before="120" w:after="120"/>
        <w:contextualSpacing/>
        <w:rPr>
          <w:sz w:val="24"/>
          <w:u w:val="single"/>
        </w:rPr>
      </w:pPr>
      <w:r w:rsidRPr="0063668F">
        <w:rPr>
          <w:sz w:val="24"/>
          <w:u w:val="single"/>
        </w:rPr>
        <w:t>Obstacle 3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7FBC9C9B" w14:textId="77777777" w:rsidR="0063668F" w:rsidRPr="0063668F" w:rsidRDefault="0063668F" w:rsidP="0063668F">
      <w:pPr>
        <w:spacing w:before="120" w:after="12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w:t>
      </w:r>
    </w:p>
    <w:bookmarkEnd w:id="14"/>
    <w:bookmarkEnd w:id="15"/>
    <w:p w14:paraId="01D0E82A" w14:textId="77777777" w:rsidR="0063668F" w:rsidRPr="0063668F" w:rsidRDefault="0063668F" w:rsidP="0063668F">
      <w:pPr>
        <w:rPr>
          <w:i/>
          <w:iCs/>
          <w:sz w:val="24"/>
          <w:szCs w:val="24"/>
        </w:rPr>
      </w:pPr>
      <w:r w:rsidRPr="0063668F">
        <w:rPr>
          <w:b/>
          <w:i/>
          <w:sz w:val="24"/>
        </w:rPr>
        <w:t>Exemples :</w:t>
      </w:r>
      <w:r w:rsidRPr="0063668F">
        <w:rPr>
          <w:i/>
          <w:sz w:val="24"/>
        </w:rPr>
        <w:t xml:space="preserve"> </w:t>
      </w:r>
      <w:r w:rsidRPr="0063668F">
        <w:rPr>
          <w:b/>
          <w:i/>
          <w:sz w:val="24"/>
        </w:rPr>
        <w:t>a)</w:t>
      </w:r>
      <w:r w:rsidRPr="0063668F">
        <w:rPr>
          <w:i/>
          <w:sz w:val="24"/>
        </w:rPr>
        <w:t> </w:t>
      </w:r>
      <w:r w:rsidRPr="0063668F">
        <w:rPr>
          <w:i/>
          <w:sz w:val="24"/>
          <w:u w:val="single"/>
        </w:rPr>
        <w:t>Obstacle :</w:t>
      </w:r>
      <w:r w:rsidRPr="0063668F">
        <w:rPr>
          <w:i/>
          <w:sz w:val="24"/>
        </w:rPr>
        <w:t xml:space="preserve"> Il manque des sous-titres, </w:t>
      </w:r>
      <w:proofErr w:type="gramStart"/>
      <w:r w:rsidRPr="0063668F">
        <w:rPr>
          <w:i/>
          <w:sz w:val="24"/>
        </w:rPr>
        <w:t>des descriptions audio</w:t>
      </w:r>
      <w:proofErr w:type="gramEnd"/>
      <w:r w:rsidRPr="0063668F">
        <w:rPr>
          <w:i/>
          <w:sz w:val="24"/>
        </w:rPr>
        <w:t xml:space="preserve"> ou des transcriptions dans les vidéos sur notre site Web. </w:t>
      </w:r>
      <w:r w:rsidRPr="0063668F">
        <w:rPr>
          <w:i/>
          <w:sz w:val="24"/>
          <w:u w:val="single"/>
        </w:rPr>
        <w:t>Étapes et échéanciers :</w:t>
      </w:r>
      <w:r w:rsidRPr="0063668F">
        <w:rPr>
          <w:i/>
          <w:sz w:val="24"/>
        </w:rPr>
        <w:t xml:space="preserve"> Nous réglerons ces problèmes dans un délai d’un an. </w:t>
      </w:r>
    </w:p>
    <w:p w14:paraId="46673E7E" w14:textId="77777777" w:rsidR="0063668F" w:rsidRPr="0063668F" w:rsidRDefault="0063668F" w:rsidP="0063668F">
      <w:pPr>
        <w:shd w:val="clear" w:color="auto" w:fill="FFFFFF" w:themeFill="background1"/>
        <w:rPr>
          <w:i/>
          <w:iCs/>
          <w:sz w:val="24"/>
          <w:szCs w:val="24"/>
        </w:rPr>
      </w:pPr>
      <w:r w:rsidRPr="0063668F">
        <w:rPr>
          <w:b/>
          <w:i/>
          <w:sz w:val="24"/>
        </w:rPr>
        <w:t>b) </w:t>
      </w:r>
      <w:r w:rsidRPr="0063668F">
        <w:rPr>
          <w:i/>
          <w:sz w:val="24"/>
          <w:u w:val="single"/>
        </w:rPr>
        <w:t>Obstacle :</w:t>
      </w:r>
      <w:r w:rsidRPr="0063668F">
        <w:rPr>
          <w:i/>
          <w:sz w:val="24"/>
        </w:rPr>
        <w:t xml:space="preserve"> Nos salles de réunion ne sont pas équipées de </w:t>
      </w:r>
      <w:hyperlink r:id="rId25" w:history="1">
        <w:r w:rsidRPr="0063668F">
          <w:rPr>
            <w:i/>
            <w:color w:val="0563C1" w:themeColor="hyperlink"/>
            <w:sz w:val="24"/>
            <w:u w:val="single"/>
          </w:rPr>
          <w:t>boucles d’induction</w:t>
        </w:r>
      </w:hyperlink>
      <w:r w:rsidRPr="0063668F">
        <w:rPr>
          <w:i/>
          <w:sz w:val="24"/>
        </w:rPr>
        <w:t xml:space="preserve"> pour aider les personnes portant des prothèses auditives et des implants cochléaires. </w:t>
      </w:r>
      <w:r w:rsidRPr="0063668F">
        <w:rPr>
          <w:i/>
          <w:sz w:val="24"/>
          <w:u w:val="single"/>
        </w:rPr>
        <w:t>Étapes et échéanciers :</w:t>
      </w:r>
      <w:r w:rsidRPr="0063668F">
        <w:rPr>
          <w:i/>
          <w:sz w:val="24"/>
        </w:rPr>
        <w:t xml:space="preserve"> D’ici un an, des boucles d’induction seront installées dans nos salles de réunion. </w:t>
      </w:r>
    </w:p>
    <w:p w14:paraId="01D53A33" w14:textId="77777777" w:rsidR="0063668F" w:rsidRPr="00EF4D8A" w:rsidRDefault="0063668F" w:rsidP="00EF4D8A">
      <w:pPr>
        <w:pStyle w:val="Heading3"/>
        <w:rPr>
          <w:rFonts w:asciiTheme="minorHAnsi" w:eastAsia="Times New Roman" w:hAnsiTheme="minorHAnsi" w:cstheme="minorHAnsi"/>
          <w:color w:val="auto"/>
          <w:sz w:val="28"/>
          <w:szCs w:val="28"/>
          <w:lang w:eastAsia="en-CA"/>
        </w:rPr>
      </w:pPr>
      <w:r w:rsidRPr="007142B1">
        <w:rPr>
          <w:rFonts w:asciiTheme="minorHAnsi" w:eastAsia="Times New Roman" w:hAnsiTheme="minorHAnsi" w:cstheme="minorHAnsi"/>
          <w:b/>
          <w:bCs/>
          <w:color w:val="auto"/>
          <w:sz w:val="28"/>
          <w:szCs w:val="28"/>
          <w:u w:val="single"/>
          <w:lang w:eastAsia="en-CA"/>
        </w:rPr>
        <w:t>Communication, autre que les technologies de l’information et de la communication</w:t>
      </w:r>
      <w:r w:rsidRPr="00EF4D8A">
        <w:rPr>
          <w:rFonts w:asciiTheme="minorHAnsi" w:eastAsia="Times New Roman" w:hAnsiTheme="minorHAnsi" w:cstheme="minorHAnsi"/>
          <w:color w:val="auto"/>
          <w:sz w:val="28"/>
          <w:szCs w:val="28"/>
          <w:lang w:eastAsia="en-CA"/>
        </w:rPr>
        <w:t xml:space="preserve"> </w:t>
      </w:r>
      <w:r w:rsidRPr="00FA5F17">
        <w:rPr>
          <w:b/>
          <w:bCs/>
          <w:i/>
          <w:iCs/>
          <w:color w:val="auto"/>
        </w:rPr>
        <w:t>(rubrique obligatoire)</w:t>
      </w:r>
    </w:p>
    <w:p w14:paraId="6C267983" w14:textId="77777777" w:rsidR="0063668F" w:rsidRPr="0063668F" w:rsidRDefault="0063668F" w:rsidP="0063668F">
      <w:pPr>
        <w:spacing w:after="120"/>
        <w:contextualSpacing/>
        <w:rPr>
          <w:sz w:val="24"/>
        </w:rPr>
      </w:pPr>
      <w:r w:rsidRPr="0063668F">
        <w:rPr>
          <w:b/>
          <w:i/>
          <w:sz w:val="24"/>
        </w:rPr>
        <w:t>(Contenu exigé : détermination des obstacles)</w:t>
      </w:r>
      <w:r w:rsidRPr="0063668F">
        <w:rPr>
          <w:sz w:val="24"/>
        </w:rPr>
        <w:t xml:space="preserve"> </w:t>
      </w:r>
    </w:p>
    <w:p w14:paraId="1B107F45" w14:textId="77777777" w:rsidR="0063668F" w:rsidRPr="0063668F" w:rsidRDefault="0063668F" w:rsidP="0063668F">
      <w:pPr>
        <w:spacing w:after="120"/>
        <w:contextualSpacing/>
        <w:rPr>
          <w:sz w:val="24"/>
        </w:rPr>
      </w:pPr>
      <w:r w:rsidRPr="0063668F">
        <w:rPr>
          <w:sz w:val="24"/>
        </w:rPr>
        <w:t xml:space="preserve">Nous avons cerné les obstacles suivants : </w:t>
      </w:r>
    </w:p>
    <w:p w14:paraId="62EF3B07" w14:textId="77777777" w:rsidR="0063668F" w:rsidRPr="0063668F" w:rsidRDefault="0063668F" w:rsidP="0063668F">
      <w:pPr>
        <w:spacing w:before="120" w:after="120"/>
        <w:contextualSpacing/>
        <w:rPr>
          <w:sz w:val="24"/>
          <w:u w:val="single"/>
        </w:rPr>
      </w:pPr>
      <w:bookmarkStart w:id="16" w:name="_Hlk149312732"/>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0EB867E5"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53766254" w14:textId="77777777" w:rsidR="0063668F" w:rsidRPr="0063668F" w:rsidRDefault="0063668F" w:rsidP="0063668F">
      <w:pPr>
        <w:spacing w:before="120" w:after="120"/>
        <w:contextualSpacing/>
        <w:rPr>
          <w:sz w:val="24"/>
          <w:u w:val="single"/>
        </w:rPr>
      </w:pPr>
      <w:r w:rsidRPr="0063668F">
        <w:rPr>
          <w:sz w:val="24"/>
          <w:u w:val="single"/>
        </w:rPr>
        <w:t xml:space="preserve">Obstacle 3 :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7FA71BCF" w14:textId="77777777" w:rsidR="0063668F" w:rsidRPr="0063668F" w:rsidRDefault="0063668F" w:rsidP="0063668F">
      <w:pPr>
        <w:spacing w:before="120" w:after="24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____________</w:t>
      </w:r>
    </w:p>
    <w:p w14:paraId="48E2D899" w14:textId="77777777" w:rsidR="0063668F" w:rsidRPr="0063668F" w:rsidRDefault="0063668F" w:rsidP="0063668F">
      <w:pPr>
        <w:spacing w:before="120" w:after="120"/>
        <w:contextualSpacing/>
        <w:rPr>
          <w:sz w:val="24"/>
        </w:rPr>
      </w:pPr>
      <w:bookmarkStart w:id="17" w:name="_Hlk149312773"/>
      <w:bookmarkEnd w:id="16"/>
      <w:r w:rsidRPr="0063668F">
        <w:rPr>
          <w:b/>
          <w:i/>
          <w:sz w:val="24"/>
        </w:rPr>
        <w:t>(Contenu exigé : étapes à suivre pour éliminer les obstacles et échéanciers ou points de référence correspondants)</w:t>
      </w:r>
      <w:r w:rsidRPr="0063668F">
        <w:rPr>
          <w:sz w:val="24"/>
        </w:rPr>
        <w:t xml:space="preserve"> </w:t>
      </w:r>
    </w:p>
    <w:p w14:paraId="419C3DEC" w14:textId="77777777" w:rsidR="0063668F" w:rsidRPr="0063668F" w:rsidRDefault="0063668F" w:rsidP="0063668F">
      <w:pPr>
        <w:spacing w:before="120" w:after="120"/>
        <w:contextualSpacing/>
        <w:rPr>
          <w:sz w:val="24"/>
        </w:rPr>
      </w:pPr>
      <w:r w:rsidRPr="0063668F">
        <w:rPr>
          <w:sz w:val="24"/>
        </w:rPr>
        <w:t xml:space="preserve">Nous prendrons les mesures suivantes pour supprimer et prévenir ces obstacles : </w:t>
      </w:r>
    </w:p>
    <w:p w14:paraId="2200667F" w14:textId="77777777" w:rsidR="0063668F" w:rsidRPr="0063668F" w:rsidRDefault="0063668F" w:rsidP="0063668F">
      <w:pPr>
        <w:spacing w:before="120" w:after="120"/>
        <w:contextualSpacing/>
        <w:rPr>
          <w:sz w:val="24"/>
          <w:u w:val="single"/>
        </w:rPr>
      </w:pPr>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0468CEDD"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43D494A7" w14:textId="77777777" w:rsidR="0063668F" w:rsidRPr="0063668F" w:rsidRDefault="0063668F" w:rsidP="0063668F">
      <w:pPr>
        <w:spacing w:before="120" w:after="120"/>
        <w:contextualSpacing/>
        <w:rPr>
          <w:sz w:val="24"/>
          <w:u w:val="single"/>
        </w:rPr>
      </w:pPr>
      <w:r w:rsidRPr="0063668F">
        <w:rPr>
          <w:sz w:val="24"/>
          <w:u w:val="single"/>
        </w:rPr>
        <w:t>Obstacle 3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4D57B67D" w14:textId="77777777" w:rsidR="0063668F" w:rsidRPr="0063668F" w:rsidRDefault="0063668F" w:rsidP="0063668F">
      <w:pPr>
        <w:spacing w:before="120" w:after="12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w:t>
      </w:r>
    </w:p>
    <w:bookmarkEnd w:id="17"/>
    <w:p w14:paraId="3900C1DC" w14:textId="1A455EB6" w:rsidR="0063668F" w:rsidRPr="0063668F" w:rsidRDefault="00EF4D8A" w:rsidP="0063668F">
      <w:pPr>
        <w:rPr>
          <w:i/>
          <w:iCs/>
          <w:sz w:val="24"/>
          <w:szCs w:val="24"/>
        </w:rPr>
      </w:pPr>
      <w:r>
        <w:rPr>
          <w:b/>
          <w:i/>
          <w:sz w:val="24"/>
        </w:rPr>
        <w:br w:type="column"/>
      </w:r>
      <w:r w:rsidR="0063668F" w:rsidRPr="0063668F">
        <w:rPr>
          <w:b/>
          <w:i/>
          <w:sz w:val="24"/>
        </w:rPr>
        <w:lastRenderedPageBreak/>
        <w:t>Exemples :</w:t>
      </w:r>
      <w:r w:rsidR="0063668F" w:rsidRPr="0063668F">
        <w:rPr>
          <w:i/>
          <w:sz w:val="24"/>
        </w:rPr>
        <w:t xml:space="preserve"> </w:t>
      </w:r>
      <w:r w:rsidR="0063668F" w:rsidRPr="0063668F">
        <w:rPr>
          <w:b/>
          <w:i/>
          <w:sz w:val="24"/>
        </w:rPr>
        <w:t>a)</w:t>
      </w:r>
      <w:r w:rsidR="0063668F" w:rsidRPr="0063668F">
        <w:rPr>
          <w:i/>
          <w:sz w:val="24"/>
        </w:rPr>
        <w:t> </w:t>
      </w:r>
      <w:r w:rsidR="0063668F" w:rsidRPr="0063668F">
        <w:rPr>
          <w:i/>
          <w:sz w:val="24"/>
          <w:u w:val="single"/>
        </w:rPr>
        <w:t>Obstacle :</w:t>
      </w:r>
      <w:r w:rsidR="0063668F" w:rsidRPr="0063668F">
        <w:rPr>
          <w:i/>
          <w:sz w:val="24"/>
        </w:rPr>
        <w:t xml:space="preserve"> Nos formulaires sont rédigés dans un langage complexe ou technique qui peut être difficile à comprendre pour les clients. </w:t>
      </w:r>
      <w:r w:rsidR="0063668F" w:rsidRPr="0063668F">
        <w:rPr>
          <w:i/>
          <w:sz w:val="24"/>
          <w:u w:val="single"/>
        </w:rPr>
        <w:t>Étapes et échéanciers :</w:t>
      </w:r>
      <w:r w:rsidR="0063668F" w:rsidRPr="0063668F">
        <w:rPr>
          <w:i/>
          <w:sz w:val="24"/>
        </w:rPr>
        <w:t xml:space="preserve"> Nous réécrirons nos formulaires dans un langage simple, clair et concis pour les rendre plus faciles à comprendre. D’ici six mois, nous mettrons à jour les formulaires que nos clients utilisent le plus. Nous mettrons à jour le reste de nos formulaires le plus tôt possible par la suite, avec un objectif d’achèvement de deux ans.  </w:t>
      </w:r>
    </w:p>
    <w:p w14:paraId="6D19F6B3" w14:textId="77777777" w:rsidR="0063668F" w:rsidRPr="0063668F" w:rsidRDefault="0063668F" w:rsidP="0063668F">
      <w:pPr>
        <w:rPr>
          <w:i/>
          <w:iCs/>
          <w:sz w:val="24"/>
          <w:szCs w:val="24"/>
        </w:rPr>
      </w:pPr>
      <w:r w:rsidRPr="0063668F">
        <w:rPr>
          <w:b/>
          <w:i/>
          <w:sz w:val="24"/>
        </w:rPr>
        <w:t>b) </w:t>
      </w:r>
      <w:r w:rsidRPr="0063668F">
        <w:rPr>
          <w:i/>
          <w:sz w:val="24"/>
          <w:u w:val="single"/>
        </w:rPr>
        <w:t>Obstacle :</w:t>
      </w:r>
      <w:r w:rsidRPr="0063668F">
        <w:rPr>
          <w:i/>
          <w:sz w:val="24"/>
        </w:rPr>
        <w:t xml:space="preserve"> Notre personnel de première ligne n’a pas reçu de formation sur les services aux clients qui ont des problèmes de communication. </w:t>
      </w:r>
      <w:r w:rsidRPr="0063668F">
        <w:rPr>
          <w:i/>
          <w:sz w:val="24"/>
          <w:u w:val="single"/>
        </w:rPr>
        <w:t>Étapes et échéanciers :</w:t>
      </w:r>
      <w:r w:rsidRPr="0063668F">
        <w:rPr>
          <w:b/>
          <w:i/>
          <w:sz w:val="24"/>
        </w:rPr>
        <w:t xml:space="preserve"> </w:t>
      </w:r>
      <w:r w:rsidRPr="0063668F">
        <w:rPr>
          <w:i/>
          <w:sz w:val="24"/>
        </w:rPr>
        <w:t xml:space="preserve">Notre personnel de première ligne n’a pas reçu de formation sur les services aux clients qui ont des problèmes de communication.    </w:t>
      </w:r>
    </w:p>
    <w:p w14:paraId="181A32CE" w14:textId="77777777" w:rsidR="0063668F" w:rsidRPr="00EF4D8A" w:rsidRDefault="0063668F" w:rsidP="00EF4D8A">
      <w:pPr>
        <w:pStyle w:val="Heading3"/>
        <w:rPr>
          <w:rFonts w:asciiTheme="minorHAnsi" w:eastAsia="Times New Roman" w:hAnsiTheme="minorHAnsi" w:cstheme="minorHAnsi"/>
          <w:b/>
          <w:bCs/>
          <w:color w:val="auto"/>
          <w:sz w:val="28"/>
          <w:szCs w:val="28"/>
          <w:lang w:eastAsia="en-CA"/>
        </w:rPr>
      </w:pPr>
      <w:r w:rsidRPr="007142B1">
        <w:rPr>
          <w:rFonts w:asciiTheme="minorHAnsi" w:eastAsia="Times New Roman" w:hAnsiTheme="minorHAnsi" w:cstheme="minorHAnsi"/>
          <w:b/>
          <w:bCs/>
          <w:color w:val="auto"/>
          <w:sz w:val="28"/>
          <w:szCs w:val="28"/>
          <w:u w:val="single"/>
          <w:lang w:eastAsia="en-CA"/>
        </w:rPr>
        <w:t>L’acquisition de biens, de services et d’installations</w:t>
      </w:r>
      <w:r w:rsidRPr="00FA5F17">
        <w:rPr>
          <w:b/>
          <w:bCs/>
          <w:i/>
          <w:iCs/>
          <w:color w:val="auto"/>
        </w:rPr>
        <w:t xml:space="preserve"> (rubrique obligatoire)</w:t>
      </w:r>
    </w:p>
    <w:p w14:paraId="401BD364" w14:textId="77777777" w:rsidR="0063668F" w:rsidRPr="0063668F" w:rsidRDefault="0063668F" w:rsidP="0063668F">
      <w:pPr>
        <w:spacing w:before="120" w:after="120"/>
        <w:contextualSpacing/>
        <w:rPr>
          <w:sz w:val="24"/>
        </w:rPr>
      </w:pPr>
      <w:r w:rsidRPr="0063668F">
        <w:rPr>
          <w:b/>
          <w:i/>
          <w:sz w:val="24"/>
        </w:rPr>
        <w:t>(Contenu exigé : détermination des obstacles)</w:t>
      </w:r>
      <w:r w:rsidRPr="0063668F">
        <w:rPr>
          <w:sz w:val="24"/>
        </w:rPr>
        <w:t xml:space="preserve"> </w:t>
      </w:r>
    </w:p>
    <w:p w14:paraId="068972E8" w14:textId="77777777" w:rsidR="0063668F" w:rsidRPr="0063668F" w:rsidRDefault="0063668F" w:rsidP="0063668F">
      <w:pPr>
        <w:spacing w:before="120" w:after="120"/>
        <w:contextualSpacing/>
        <w:rPr>
          <w:sz w:val="24"/>
        </w:rPr>
      </w:pPr>
      <w:r w:rsidRPr="0063668F">
        <w:rPr>
          <w:sz w:val="24"/>
        </w:rPr>
        <w:t>Nous avons cerné les obstacles suivants :</w:t>
      </w:r>
    </w:p>
    <w:p w14:paraId="6209DE02" w14:textId="77777777" w:rsidR="0063668F" w:rsidRPr="0063668F" w:rsidRDefault="0063668F" w:rsidP="0063668F">
      <w:pPr>
        <w:spacing w:before="120" w:after="120"/>
        <w:contextualSpacing/>
        <w:rPr>
          <w:sz w:val="24"/>
          <w:u w:val="single"/>
        </w:rPr>
      </w:pPr>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2F96E79E"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4B4059A9" w14:textId="77777777" w:rsidR="0063668F" w:rsidRPr="0063668F" w:rsidRDefault="0063668F" w:rsidP="0063668F">
      <w:pPr>
        <w:spacing w:before="120" w:after="120"/>
        <w:contextualSpacing/>
        <w:rPr>
          <w:sz w:val="24"/>
          <w:u w:val="single"/>
        </w:rPr>
      </w:pPr>
      <w:r w:rsidRPr="0063668F">
        <w:rPr>
          <w:sz w:val="24"/>
          <w:u w:val="single"/>
        </w:rPr>
        <w:t xml:space="preserve">Obstacle 3 :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7EBC8A3F" w14:textId="77777777" w:rsidR="0063668F" w:rsidRPr="0063668F" w:rsidRDefault="0063668F" w:rsidP="0063668F">
      <w:pPr>
        <w:spacing w:before="120" w:after="24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__________________</w:t>
      </w:r>
    </w:p>
    <w:p w14:paraId="22109BA2" w14:textId="77777777" w:rsidR="0063668F" w:rsidRPr="0063668F" w:rsidRDefault="0063668F" w:rsidP="0063668F">
      <w:pPr>
        <w:spacing w:before="120" w:after="120"/>
        <w:contextualSpacing/>
        <w:rPr>
          <w:sz w:val="24"/>
        </w:rPr>
      </w:pPr>
      <w:r w:rsidRPr="0063668F">
        <w:rPr>
          <w:b/>
          <w:i/>
          <w:sz w:val="24"/>
        </w:rPr>
        <w:t>(Contenu exigé : étapes à suivre pour éliminer les obstacles et échéanciers ou points de référence correspondants)</w:t>
      </w:r>
      <w:r w:rsidRPr="0063668F">
        <w:rPr>
          <w:sz w:val="24"/>
        </w:rPr>
        <w:t xml:space="preserve"> </w:t>
      </w:r>
    </w:p>
    <w:p w14:paraId="722F5C5B" w14:textId="77777777" w:rsidR="0063668F" w:rsidRPr="0063668F" w:rsidRDefault="0063668F" w:rsidP="0063668F">
      <w:pPr>
        <w:spacing w:before="120" w:after="120"/>
        <w:contextualSpacing/>
        <w:rPr>
          <w:sz w:val="24"/>
        </w:rPr>
      </w:pPr>
      <w:r w:rsidRPr="0063668F">
        <w:rPr>
          <w:sz w:val="24"/>
        </w:rPr>
        <w:t xml:space="preserve">Nous prendrons les mesures suivantes pour supprimer et prévenir ces obstacles : </w:t>
      </w:r>
    </w:p>
    <w:p w14:paraId="1DF70C57" w14:textId="77777777" w:rsidR="0063668F" w:rsidRPr="0063668F" w:rsidRDefault="0063668F" w:rsidP="0063668F">
      <w:pPr>
        <w:spacing w:before="120" w:after="120"/>
        <w:contextualSpacing/>
        <w:rPr>
          <w:sz w:val="24"/>
          <w:u w:val="single"/>
        </w:rPr>
      </w:pPr>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29A1340F"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2856DDBF" w14:textId="77777777" w:rsidR="0063668F" w:rsidRPr="0063668F" w:rsidRDefault="0063668F" w:rsidP="0063668F">
      <w:pPr>
        <w:spacing w:before="120" w:after="120"/>
        <w:contextualSpacing/>
        <w:rPr>
          <w:sz w:val="24"/>
          <w:u w:val="single"/>
        </w:rPr>
      </w:pPr>
      <w:r w:rsidRPr="0063668F">
        <w:rPr>
          <w:sz w:val="24"/>
          <w:u w:val="single"/>
        </w:rPr>
        <w:t>Obstacle 3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2785A801" w14:textId="77777777" w:rsidR="0063668F" w:rsidRPr="0063668F" w:rsidRDefault="0063668F" w:rsidP="0063668F">
      <w:pPr>
        <w:spacing w:before="120" w:after="12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w:t>
      </w:r>
    </w:p>
    <w:p w14:paraId="4D8AEA01" w14:textId="77777777" w:rsidR="0063668F" w:rsidRPr="0063668F" w:rsidRDefault="0063668F" w:rsidP="0063668F">
      <w:pPr>
        <w:spacing w:before="120" w:after="120"/>
        <w:contextualSpacing/>
        <w:rPr>
          <w:sz w:val="24"/>
          <w:lang w:eastAsia="en-CA"/>
        </w:rPr>
      </w:pPr>
    </w:p>
    <w:p w14:paraId="654018AE" w14:textId="77777777" w:rsidR="0063668F" w:rsidRPr="0063668F" w:rsidRDefault="0063668F" w:rsidP="0063668F">
      <w:pPr>
        <w:rPr>
          <w:rFonts w:ascii="Segoe UI" w:hAnsi="Segoe UI" w:cs="Segoe UI"/>
          <w:i/>
          <w:iCs/>
          <w:color w:val="222222"/>
          <w:sz w:val="18"/>
          <w:szCs w:val="24"/>
          <w:shd w:val="clear" w:color="auto" w:fill="FFFFFF"/>
        </w:rPr>
      </w:pPr>
      <w:r w:rsidRPr="0063668F">
        <w:rPr>
          <w:b/>
          <w:i/>
          <w:sz w:val="24"/>
        </w:rPr>
        <w:t>Exemples :</w:t>
      </w:r>
      <w:r w:rsidRPr="0063668F">
        <w:rPr>
          <w:b/>
          <w:bCs/>
          <w:i/>
          <w:sz w:val="24"/>
        </w:rPr>
        <w:t xml:space="preserve"> a)</w:t>
      </w:r>
      <w:r w:rsidRPr="0063668F">
        <w:rPr>
          <w:i/>
          <w:sz w:val="24"/>
        </w:rPr>
        <w:t> </w:t>
      </w:r>
      <w:r w:rsidRPr="0063668F">
        <w:rPr>
          <w:i/>
          <w:sz w:val="24"/>
          <w:u w:val="single"/>
        </w:rPr>
        <w:t>Obstacle :</w:t>
      </w:r>
      <w:r w:rsidRPr="0063668F">
        <w:rPr>
          <w:b/>
          <w:i/>
          <w:sz w:val="24"/>
        </w:rPr>
        <w:t xml:space="preserve"> </w:t>
      </w:r>
      <w:r w:rsidRPr="0063668F">
        <w:rPr>
          <w:i/>
          <w:sz w:val="24"/>
        </w:rPr>
        <w:t xml:space="preserve">Notre politique de passation de marchés ne nous oblige pas à tenir compte de l’accessibilité. </w:t>
      </w:r>
      <w:r w:rsidRPr="0063668F">
        <w:rPr>
          <w:i/>
          <w:sz w:val="24"/>
          <w:u w:val="single"/>
        </w:rPr>
        <w:t>Étapes et échéanciers :</w:t>
      </w:r>
      <w:r w:rsidRPr="0063668F">
        <w:rPr>
          <w:i/>
          <w:sz w:val="24"/>
        </w:rPr>
        <w:t xml:space="preserve"> Nous mettrons à jour notre politique de passation de marchés dans les six mois qui suivent. Nous exigerons des entrepreneurs et des consultants qu’ils nous expliquent comment les produits et services qu’ils fournissent seront accessibles. </w:t>
      </w:r>
    </w:p>
    <w:p w14:paraId="66FFAFC3" w14:textId="77777777" w:rsidR="0063668F" w:rsidRPr="0063668F" w:rsidRDefault="0063668F" w:rsidP="0063668F">
      <w:pPr>
        <w:rPr>
          <w:rFonts w:ascii="Segoe UI" w:hAnsi="Segoe UI" w:cs="Segoe UI"/>
          <w:i/>
          <w:iCs/>
          <w:color w:val="222222"/>
          <w:sz w:val="18"/>
          <w:szCs w:val="24"/>
          <w:shd w:val="clear" w:color="auto" w:fill="FFFFFF"/>
        </w:rPr>
      </w:pPr>
      <w:r w:rsidRPr="0063668F">
        <w:rPr>
          <w:b/>
          <w:i/>
          <w:sz w:val="24"/>
        </w:rPr>
        <w:t>b) </w:t>
      </w:r>
      <w:r w:rsidRPr="0063668F">
        <w:rPr>
          <w:i/>
          <w:sz w:val="24"/>
          <w:u w:val="single"/>
        </w:rPr>
        <w:t>Obstacle :</w:t>
      </w:r>
      <w:r w:rsidRPr="0063668F">
        <w:rPr>
          <w:b/>
          <w:i/>
          <w:sz w:val="24"/>
        </w:rPr>
        <w:t xml:space="preserve"> </w:t>
      </w:r>
      <w:r w:rsidRPr="0063668F">
        <w:rPr>
          <w:i/>
          <w:sz w:val="24"/>
        </w:rPr>
        <w:t xml:space="preserve">Nous n’avons pas de liste de contrôle pour évaluer l’accessibilité des lieux externes (lieux) pour nos événements. </w:t>
      </w:r>
      <w:r w:rsidRPr="0063668F">
        <w:rPr>
          <w:i/>
          <w:sz w:val="24"/>
          <w:u w:val="single"/>
        </w:rPr>
        <w:t>Étapes et échéanciers :</w:t>
      </w:r>
      <w:r w:rsidRPr="0063668F">
        <w:rPr>
          <w:i/>
          <w:sz w:val="24"/>
        </w:rPr>
        <w:t xml:space="preserve"> Nous créerons une liste de contrôle de l’accessibilité dans un délai de six mois et exigerons que le personnel l’utilise lors de la planification des activités. Nous consulterons les personnes handicapées au moment d’élaborer la liste de vérification. </w:t>
      </w:r>
      <w:r w:rsidRPr="0063668F">
        <w:rPr>
          <w:b/>
          <w:i/>
          <w:sz w:val="24"/>
        </w:rPr>
        <w:t xml:space="preserve"> </w:t>
      </w:r>
    </w:p>
    <w:p w14:paraId="7A06C2E6" w14:textId="77777777" w:rsidR="0063668F" w:rsidRPr="00EF4D8A" w:rsidRDefault="0063668F" w:rsidP="00EF4D8A">
      <w:pPr>
        <w:pStyle w:val="Heading3"/>
        <w:rPr>
          <w:rFonts w:asciiTheme="minorHAnsi" w:eastAsia="Times New Roman" w:hAnsiTheme="minorHAnsi" w:cstheme="minorHAnsi"/>
          <w:color w:val="auto"/>
          <w:sz w:val="28"/>
          <w:szCs w:val="28"/>
          <w:lang w:eastAsia="en-CA"/>
        </w:rPr>
      </w:pPr>
      <w:r w:rsidRPr="007142B1">
        <w:rPr>
          <w:rFonts w:asciiTheme="minorHAnsi" w:eastAsia="Times New Roman" w:hAnsiTheme="minorHAnsi" w:cstheme="minorHAnsi"/>
          <w:b/>
          <w:bCs/>
          <w:color w:val="auto"/>
          <w:sz w:val="28"/>
          <w:szCs w:val="28"/>
          <w:u w:val="single"/>
          <w:lang w:eastAsia="en-CA"/>
        </w:rPr>
        <w:lastRenderedPageBreak/>
        <w:t>La conception et la prestation de programmes et de services</w:t>
      </w:r>
      <w:r w:rsidRPr="00EF4D8A">
        <w:rPr>
          <w:rFonts w:asciiTheme="minorHAnsi" w:eastAsia="Times New Roman" w:hAnsiTheme="minorHAnsi" w:cstheme="minorHAnsi"/>
          <w:color w:val="auto"/>
          <w:sz w:val="28"/>
          <w:szCs w:val="28"/>
          <w:lang w:eastAsia="en-CA"/>
        </w:rPr>
        <w:t xml:space="preserve"> </w:t>
      </w:r>
      <w:r w:rsidRPr="00FA5F17">
        <w:rPr>
          <w:b/>
          <w:bCs/>
          <w:i/>
          <w:iCs/>
          <w:color w:val="auto"/>
        </w:rPr>
        <w:t>(rubrique obligatoire)</w:t>
      </w:r>
    </w:p>
    <w:p w14:paraId="706FE371" w14:textId="77777777" w:rsidR="0063668F" w:rsidRPr="0063668F" w:rsidRDefault="0063668F" w:rsidP="0063668F">
      <w:pPr>
        <w:spacing w:before="120" w:after="120"/>
        <w:contextualSpacing/>
        <w:rPr>
          <w:sz w:val="24"/>
        </w:rPr>
      </w:pPr>
      <w:r w:rsidRPr="0063668F">
        <w:rPr>
          <w:b/>
          <w:i/>
          <w:sz w:val="24"/>
        </w:rPr>
        <w:t>(Contenu exigé : détermination des obstacles)</w:t>
      </w:r>
      <w:r w:rsidRPr="0063668F">
        <w:rPr>
          <w:sz w:val="24"/>
        </w:rPr>
        <w:t xml:space="preserve"> </w:t>
      </w:r>
    </w:p>
    <w:p w14:paraId="0F7569DA" w14:textId="77777777" w:rsidR="0063668F" w:rsidRPr="0063668F" w:rsidRDefault="0063668F" w:rsidP="0063668F">
      <w:pPr>
        <w:spacing w:before="120" w:after="120"/>
        <w:contextualSpacing/>
        <w:rPr>
          <w:sz w:val="24"/>
        </w:rPr>
      </w:pPr>
      <w:r w:rsidRPr="0063668F">
        <w:rPr>
          <w:sz w:val="24"/>
        </w:rPr>
        <w:t xml:space="preserve">Nous avons cerné les obstacles suivants : </w:t>
      </w:r>
    </w:p>
    <w:p w14:paraId="266A9727" w14:textId="77777777" w:rsidR="0063668F" w:rsidRPr="0063668F" w:rsidRDefault="0063668F" w:rsidP="0063668F">
      <w:pPr>
        <w:spacing w:before="120" w:after="120"/>
        <w:contextualSpacing/>
        <w:rPr>
          <w:sz w:val="24"/>
          <w:u w:val="single"/>
        </w:rPr>
      </w:pPr>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62358D88"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3B83767E" w14:textId="77777777" w:rsidR="0063668F" w:rsidRPr="0063668F" w:rsidRDefault="0063668F" w:rsidP="0063668F">
      <w:pPr>
        <w:spacing w:before="120" w:after="120"/>
        <w:contextualSpacing/>
        <w:rPr>
          <w:sz w:val="24"/>
          <w:u w:val="single"/>
        </w:rPr>
      </w:pPr>
      <w:r w:rsidRPr="0063668F">
        <w:rPr>
          <w:sz w:val="24"/>
          <w:u w:val="single"/>
        </w:rPr>
        <w:t xml:space="preserve">Obstacle 3 :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3D65A2AE" w14:textId="77777777" w:rsidR="0063668F" w:rsidRPr="0063668F" w:rsidRDefault="0063668F" w:rsidP="0063668F">
      <w:pPr>
        <w:spacing w:before="120" w:after="24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__________________</w:t>
      </w:r>
    </w:p>
    <w:p w14:paraId="7F1EBE0E" w14:textId="77777777" w:rsidR="0063668F" w:rsidRPr="0063668F" w:rsidRDefault="0063668F" w:rsidP="0063668F">
      <w:pPr>
        <w:spacing w:before="120" w:after="120"/>
        <w:contextualSpacing/>
        <w:rPr>
          <w:sz w:val="24"/>
        </w:rPr>
      </w:pPr>
      <w:r w:rsidRPr="0063668F">
        <w:rPr>
          <w:b/>
          <w:i/>
          <w:sz w:val="24"/>
        </w:rPr>
        <w:t>(Contenu exigé : étapes à suivre pour éliminer les obstacles et échéanciers ou points de référence correspondants)</w:t>
      </w:r>
      <w:r w:rsidRPr="0063668F">
        <w:rPr>
          <w:sz w:val="24"/>
        </w:rPr>
        <w:t xml:space="preserve"> </w:t>
      </w:r>
    </w:p>
    <w:p w14:paraId="596E1EEA" w14:textId="77777777" w:rsidR="0063668F" w:rsidRPr="0063668F" w:rsidRDefault="0063668F" w:rsidP="0063668F">
      <w:pPr>
        <w:spacing w:before="120" w:after="120"/>
        <w:contextualSpacing/>
        <w:rPr>
          <w:sz w:val="24"/>
        </w:rPr>
      </w:pPr>
      <w:r w:rsidRPr="0063668F">
        <w:rPr>
          <w:sz w:val="24"/>
        </w:rPr>
        <w:t xml:space="preserve">Nous prendrons les mesures suivantes pour supprimer et prévenir ces obstacles : </w:t>
      </w:r>
    </w:p>
    <w:p w14:paraId="70A4CC59" w14:textId="77777777" w:rsidR="0063668F" w:rsidRPr="0063668F" w:rsidRDefault="0063668F" w:rsidP="0063668F">
      <w:pPr>
        <w:spacing w:before="120" w:after="120"/>
        <w:contextualSpacing/>
        <w:rPr>
          <w:sz w:val="24"/>
          <w:u w:val="single"/>
        </w:rPr>
      </w:pPr>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7D406E43"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2BD2EAF7" w14:textId="77777777" w:rsidR="0063668F" w:rsidRPr="0063668F" w:rsidRDefault="0063668F" w:rsidP="0063668F">
      <w:pPr>
        <w:spacing w:before="120" w:after="120"/>
        <w:contextualSpacing/>
        <w:rPr>
          <w:sz w:val="24"/>
          <w:u w:val="single"/>
        </w:rPr>
      </w:pPr>
      <w:r w:rsidRPr="0063668F">
        <w:rPr>
          <w:sz w:val="24"/>
          <w:u w:val="single"/>
        </w:rPr>
        <w:t>Obstacle 3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558CCB7D" w14:textId="77777777" w:rsidR="0063668F" w:rsidRPr="0063668F" w:rsidRDefault="0063668F" w:rsidP="0063668F">
      <w:pPr>
        <w:spacing w:before="120" w:after="12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w:t>
      </w:r>
    </w:p>
    <w:p w14:paraId="15675860" w14:textId="77777777" w:rsidR="0063668F" w:rsidRPr="0063668F" w:rsidRDefault="0063668F" w:rsidP="0063668F">
      <w:pPr>
        <w:spacing w:before="120" w:after="120" w:line="240" w:lineRule="auto"/>
        <w:rPr>
          <w:i/>
          <w:iCs/>
          <w:sz w:val="24"/>
          <w:szCs w:val="24"/>
        </w:rPr>
      </w:pPr>
      <w:r w:rsidRPr="0063668F">
        <w:rPr>
          <w:b/>
          <w:i/>
          <w:sz w:val="24"/>
        </w:rPr>
        <w:t>Exemples :</w:t>
      </w:r>
      <w:r w:rsidRPr="0063668F">
        <w:rPr>
          <w:i/>
          <w:sz w:val="24"/>
        </w:rPr>
        <w:t xml:space="preserve"> </w:t>
      </w:r>
      <w:r w:rsidRPr="0063668F">
        <w:rPr>
          <w:b/>
          <w:i/>
          <w:sz w:val="24"/>
        </w:rPr>
        <w:t>a)</w:t>
      </w:r>
      <w:r w:rsidRPr="0063668F">
        <w:rPr>
          <w:i/>
          <w:sz w:val="24"/>
        </w:rPr>
        <w:t> </w:t>
      </w:r>
      <w:r w:rsidRPr="0063668F">
        <w:rPr>
          <w:i/>
          <w:sz w:val="24"/>
          <w:u w:val="single"/>
        </w:rPr>
        <w:t>Obstacle :</w:t>
      </w:r>
      <w:r w:rsidRPr="0063668F">
        <w:rPr>
          <w:i/>
          <w:sz w:val="24"/>
        </w:rPr>
        <w:t xml:space="preserve"> Nous ne tenons pas toujours compte de l’accessibilité lorsque nous élaborons de nouveaux programmes et services. </w:t>
      </w:r>
      <w:r w:rsidRPr="0063668F">
        <w:rPr>
          <w:i/>
          <w:sz w:val="24"/>
          <w:u w:val="single"/>
        </w:rPr>
        <w:t>Étapes et échéanciers :</w:t>
      </w:r>
      <w:r w:rsidRPr="0063668F">
        <w:rPr>
          <w:i/>
          <w:sz w:val="24"/>
        </w:rPr>
        <w:t xml:space="preserve"> Dans les six mois, nous adopterons une politique qui nous obligera à consulter les personnes handicapées lors de la conception de nouveaux programmes et services. Cela nous permettra de nous assurer que nous ne créons pas d’obstacles. Nous demanderons également aux personnes handicapées de tester l’accessibilité de nos produits et services. </w:t>
      </w:r>
    </w:p>
    <w:p w14:paraId="38B605CF" w14:textId="77777777" w:rsidR="0063668F" w:rsidRPr="0063668F" w:rsidRDefault="0063668F" w:rsidP="0063668F">
      <w:pPr>
        <w:spacing w:before="120" w:after="120" w:line="240" w:lineRule="auto"/>
        <w:rPr>
          <w:i/>
          <w:iCs/>
          <w:sz w:val="24"/>
          <w:szCs w:val="24"/>
        </w:rPr>
      </w:pPr>
      <w:r w:rsidRPr="0063668F">
        <w:rPr>
          <w:b/>
          <w:i/>
          <w:sz w:val="24"/>
        </w:rPr>
        <w:t>b) </w:t>
      </w:r>
      <w:r w:rsidRPr="0063668F">
        <w:rPr>
          <w:i/>
          <w:sz w:val="24"/>
          <w:u w:val="single"/>
        </w:rPr>
        <w:t>Obstacle :</w:t>
      </w:r>
      <w:r w:rsidRPr="0063668F">
        <w:rPr>
          <w:i/>
          <w:sz w:val="24"/>
        </w:rPr>
        <w:t xml:space="preserve"> Nous n’avons pas de politique sur l’accessibilité du service à la clientèle. </w:t>
      </w:r>
      <w:r w:rsidRPr="0063668F">
        <w:rPr>
          <w:i/>
          <w:sz w:val="24"/>
          <w:u w:val="single"/>
        </w:rPr>
        <w:t>Étapes et échéanciers :</w:t>
      </w:r>
      <w:r w:rsidRPr="0063668F">
        <w:rPr>
          <w:i/>
          <w:sz w:val="24"/>
        </w:rPr>
        <w:t xml:space="preserve"> Dans un délai d’un an, nous élaborerons une politique sur l’accessibilité du service à la clientèle. Nous demanderons l’avis des personnes handicapées au moment d’élaborer cette politique pour nous assurer qu’elle répond à leurs besoins. Notre politique couvrira des sujets comme le soutien à la communication, les animaux d’assistance et les médias substituts. Nous offrirons de la formation sur cette politique à tout le personnel de première ligne et aux gestionnaires. </w:t>
      </w:r>
    </w:p>
    <w:p w14:paraId="3A09B31C" w14:textId="2A714A3F" w:rsidR="0063668F" w:rsidRPr="0063668F" w:rsidRDefault="0063668F" w:rsidP="0063668F">
      <w:pPr>
        <w:keepNext/>
        <w:keepLines/>
        <w:spacing w:before="360" w:after="60"/>
        <w:outlineLvl w:val="2"/>
        <w:rPr>
          <w:rFonts w:eastAsia="Times New Roman" w:cstheme="minorHAnsi"/>
          <w:b/>
          <w:sz w:val="28"/>
          <w:szCs w:val="28"/>
          <w:lang w:eastAsia="en-CA"/>
        </w:rPr>
      </w:pPr>
      <w:r>
        <w:rPr>
          <w:rFonts w:eastAsia="Times New Roman" w:cstheme="majorBidi"/>
          <w:b/>
          <w:sz w:val="28"/>
          <w:szCs w:val="28"/>
          <w:u w:val="single"/>
          <w:lang w:eastAsia="en-CA"/>
        </w:rPr>
        <w:br w:type="column"/>
      </w:r>
      <w:r w:rsidRPr="007142B1">
        <w:rPr>
          <w:rStyle w:val="Heading4Char"/>
          <w:rFonts w:asciiTheme="minorHAnsi" w:hAnsiTheme="minorHAnsi" w:cstheme="minorHAnsi"/>
          <w:b/>
          <w:bCs/>
          <w:i w:val="0"/>
          <w:iCs w:val="0"/>
          <w:color w:val="auto"/>
          <w:sz w:val="28"/>
          <w:szCs w:val="28"/>
          <w:u w:val="single"/>
          <w:lang w:eastAsia="en-CA"/>
        </w:rPr>
        <w:lastRenderedPageBreak/>
        <w:t>Le transport</w:t>
      </w:r>
      <w:r w:rsidRPr="0063668F">
        <w:rPr>
          <w:rFonts w:eastAsia="Times New Roman" w:cstheme="minorHAnsi"/>
          <w:b/>
          <w:i/>
          <w:sz w:val="28"/>
          <w:szCs w:val="32"/>
          <w:lang w:eastAsia="en-CA"/>
        </w:rPr>
        <w:t xml:space="preserve"> </w:t>
      </w:r>
      <w:r w:rsidRPr="00FA5F17">
        <w:rPr>
          <w:rStyle w:val="Heading3Char"/>
          <w:b/>
          <w:bCs/>
          <w:i/>
          <w:iCs/>
          <w:color w:val="auto"/>
        </w:rPr>
        <w:t>(rubrique obligatoire)</w:t>
      </w:r>
    </w:p>
    <w:p w14:paraId="21291C01" w14:textId="77777777" w:rsidR="0063668F" w:rsidRPr="0063668F" w:rsidRDefault="0063668F" w:rsidP="0063668F">
      <w:pPr>
        <w:spacing w:after="120"/>
        <w:contextualSpacing/>
        <w:rPr>
          <w:sz w:val="24"/>
        </w:rPr>
      </w:pPr>
      <w:r w:rsidRPr="0063668F">
        <w:rPr>
          <w:b/>
          <w:i/>
          <w:sz w:val="24"/>
        </w:rPr>
        <w:t>(Contenu exigé : détermination des obstacles)</w:t>
      </w:r>
      <w:r w:rsidRPr="0063668F">
        <w:rPr>
          <w:sz w:val="24"/>
        </w:rPr>
        <w:t xml:space="preserve"> </w:t>
      </w:r>
    </w:p>
    <w:p w14:paraId="41241C3E" w14:textId="77777777" w:rsidR="0063668F" w:rsidRPr="0063668F" w:rsidRDefault="0063668F" w:rsidP="0063668F">
      <w:pPr>
        <w:spacing w:after="120"/>
        <w:contextualSpacing/>
        <w:rPr>
          <w:sz w:val="24"/>
        </w:rPr>
      </w:pPr>
      <w:r w:rsidRPr="0063668F">
        <w:rPr>
          <w:sz w:val="24"/>
        </w:rPr>
        <w:t xml:space="preserve">Nous avons cerné les obstacles suivants : </w:t>
      </w:r>
    </w:p>
    <w:p w14:paraId="215C541C" w14:textId="77777777" w:rsidR="0063668F" w:rsidRPr="0063668F" w:rsidRDefault="0063668F" w:rsidP="0063668F">
      <w:pPr>
        <w:spacing w:before="120" w:after="120"/>
        <w:contextualSpacing/>
        <w:rPr>
          <w:sz w:val="24"/>
          <w:u w:val="single"/>
        </w:rPr>
      </w:pPr>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6E138AFD"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7EC7FD6C" w14:textId="77777777" w:rsidR="0063668F" w:rsidRPr="0063668F" w:rsidRDefault="0063668F" w:rsidP="0063668F">
      <w:pPr>
        <w:spacing w:before="120" w:after="120"/>
        <w:contextualSpacing/>
        <w:rPr>
          <w:sz w:val="24"/>
          <w:u w:val="single"/>
        </w:rPr>
      </w:pPr>
      <w:r w:rsidRPr="0063668F">
        <w:rPr>
          <w:sz w:val="24"/>
          <w:u w:val="single"/>
        </w:rPr>
        <w:t xml:space="preserve">Obstacle 3 :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59521FA1" w14:textId="77777777" w:rsidR="0063668F" w:rsidRPr="0063668F" w:rsidRDefault="0063668F" w:rsidP="0063668F">
      <w:pPr>
        <w:spacing w:before="120" w:after="24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__________________</w:t>
      </w:r>
    </w:p>
    <w:p w14:paraId="3E944605" w14:textId="77777777" w:rsidR="0063668F" w:rsidRPr="0063668F" w:rsidRDefault="0063668F" w:rsidP="0063668F">
      <w:pPr>
        <w:spacing w:before="120" w:after="120"/>
        <w:contextualSpacing/>
        <w:rPr>
          <w:sz w:val="24"/>
        </w:rPr>
      </w:pPr>
      <w:r w:rsidRPr="0063668F">
        <w:rPr>
          <w:b/>
          <w:i/>
          <w:sz w:val="24"/>
        </w:rPr>
        <w:t>(Contenu exigé : étapes à suivre pour éliminer les obstacles et échéanciers ou points de référence correspondants)</w:t>
      </w:r>
      <w:r w:rsidRPr="0063668F">
        <w:rPr>
          <w:sz w:val="24"/>
        </w:rPr>
        <w:t xml:space="preserve"> </w:t>
      </w:r>
    </w:p>
    <w:p w14:paraId="594F022F" w14:textId="77777777" w:rsidR="0063668F" w:rsidRPr="0063668F" w:rsidRDefault="0063668F" w:rsidP="0063668F">
      <w:pPr>
        <w:spacing w:before="120" w:after="120"/>
        <w:contextualSpacing/>
        <w:rPr>
          <w:sz w:val="24"/>
        </w:rPr>
      </w:pPr>
      <w:r w:rsidRPr="0063668F">
        <w:rPr>
          <w:sz w:val="24"/>
        </w:rPr>
        <w:t xml:space="preserve">Nous prendrons les mesures suivantes pour supprimer et prévenir ces obstacles : </w:t>
      </w:r>
    </w:p>
    <w:p w14:paraId="4713B325" w14:textId="77777777" w:rsidR="0063668F" w:rsidRPr="0063668F" w:rsidRDefault="0063668F" w:rsidP="0063668F">
      <w:pPr>
        <w:spacing w:before="120" w:after="120"/>
        <w:contextualSpacing/>
        <w:rPr>
          <w:sz w:val="24"/>
          <w:u w:val="single"/>
        </w:rPr>
      </w:pPr>
      <w:r w:rsidRPr="0063668F">
        <w:rPr>
          <w:sz w:val="24"/>
          <w:u w:val="single"/>
        </w:rPr>
        <w:t>Obstacle 1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59CC65C3" w14:textId="77777777" w:rsidR="0063668F" w:rsidRPr="0063668F" w:rsidRDefault="0063668F" w:rsidP="0063668F">
      <w:pPr>
        <w:spacing w:before="120" w:after="120"/>
        <w:contextualSpacing/>
        <w:rPr>
          <w:sz w:val="24"/>
          <w:u w:val="single"/>
        </w:rPr>
      </w:pPr>
      <w:r w:rsidRPr="0063668F">
        <w:rPr>
          <w:sz w:val="24"/>
          <w:u w:val="single"/>
        </w:rPr>
        <w:t>Obstacle 2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1168C315" w14:textId="77777777" w:rsidR="0063668F" w:rsidRPr="0063668F" w:rsidRDefault="0063668F" w:rsidP="0063668F">
      <w:pPr>
        <w:spacing w:before="120" w:after="120"/>
        <w:contextualSpacing/>
        <w:rPr>
          <w:sz w:val="24"/>
          <w:u w:val="single"/>
        </w:rPr>
      </w:pPr>
      <w:r w:rsidRPr="0063668F">
        <w:rPr>
          <w:sz w:val="24"/>
          <w:u w:val="single"/>
        </w:rPr>
        <w:t>Obstacle 3 :</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p>
    <w:p w14:paraId="7B10BCEA" w14:textId="77777777" w:rsidR="0063668F" w:rsidRPr="0063668F" w:rsidRDefault="0063668F" w:rsidP="0063668F">
      <w:pPr>
        <w:spacing w:before="120" w:after="120"/>
        <w:rPr>
          <w:sz w:val="24"/>
          <w:u w:val="single"/>
        </w:rPr>
      </w:pPr>
      <w:r w:rsidRPr="0063668F">
        <w:rPr>
          <w:sz w:val="24"/>
          <w:u w:val="single"/>
        </w:rPr>
        <w:t>Etc.</w:t>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63668F">
        <w:rPr>
          <w:sz w:val="24"/>
          <w:u w:val="single"/>
        </w:rPr>
        <w:tab/>
      </w:r>
      <w:r w:rsidRPr="00BC7046">
        <w:rPr>
          <w:sz w:val="24"/>
        </w:rPr>
        <w:t>______</w:t>
      </w:r>
    </w:p>
    <w:p w14:paraId="4C2C575E" w14:textId="77777777" w:rsidR="0063668F" w:rsidRPr="0063668F" w:rsidRDefault="0063668F" w:rsidP="0063668F">
      <w:pPr>
        <w:rPr>
          <w:i/>
          <w:iCs/>
          <w:sz w:val="24"/>
        </w:rPr>
      </w:pPr>
      <w:r w:rsidRPr="0063668F">
        <w:rPr>
          <w:b/>
          <w:i/>
          <w:sz w:val="24"/>
        </w:rPr>
        <w:t>Exemples :</w:t>
      </w:r>
      <w:r w:rsidRPr="0063668F">
        <w:rPr>
          <w:i/>
          <w:sz w:val="24"/>
        </w:rPr>
        <w:t xml:space="preserve"> </w:t>
      </w:r>
      <w:r w:rsidRPr="0063668F">
        <w:rPr>
          <w:b/>
          <w:i/>
          <w:sz w:val="24"/>
        </w:rPr>
        <w:t>a)</w:t>
      </w:r>
      <w:r w:rsidRPr="0063668F">
        <w:rPr>
          <w:i/>
          <w:sz w:val="24"/>
        </w:rPr>
        <w:t> </w:t>
      </w:r>
      <w:r w:rsidRPr="0063668F">
        <w:rPr>
          <w:i/>
          <w:sz w:val="24"/>
          <w:u w:val="single"/>
        </w:rPr>
        <w:t>Obstacle :</w:t>
      </w:r>
      <w:r w:rsidRPr="0063668F">
        <w:rPr>
          <w:i/>
          <w:sz w:val="24"/>
        </w:rPr>
        <w:t xml:space="preserve"> Nos politiques et procédures de voyage pour les employés ne garantissent pas que le transport sera accessible au besoin (p. ex. taxis accessibles et sièges accessibles sur les trains). </w:t>
      </w:r>
      <w:r w:rsidRPr="0063668F">
        <w:rPr>
          <w:i/>
          <w:sz w:val="24"/>
          <w:u w:val="single"/>
        </w:rPr>
        <w:t>Étapes et échéanciers :</w:t>
      </w:r>
      <w:r w:rsidRPr="0063668F">
        <w:rPr>
          <w:i/>
          <w:sz w:val="24"/>
        </w:rPr>
        <w:t xml:space="preserve"> D’ici six mois, nous modifierons nos politiques et procédures afin de répondre aux besoins des employés en matière de transport accessible.</w:t>
      </w:r>
    </w:p>
    <w:p w14:paraId="5C207C73" w14:textId="77777777" w:rsidR="0063668F" w:rsidRPr="0063668F" w:rsidRDefault="0063668F" w:rsidP="0063668F">
      <w:pPr>
        <w:rPr>
          <w:i/>
          <w:iCs/>
          <w:sz w:val="24"/>
        </w:rPr>
      </w:pPr>
      <w:r w:rsidRPr="0063668F">
        <w:rPr>
          <w:b/>
          <w:i/>
          <w:sz w:val="24"/>
        </w:rPr>
        <w:t>b) </w:t>
      </w:r>
      <w:r w:rsidRPr="0063668F">
        <w:rPr>
          <w:i/>
          <w:sz w:val="24"/>
          <w:u w:val="single"/>
        </w:rPr>
        <w:t>Obstacle :</w:t>
      </w:r>
      <w:r w:rsidRPr="0063668F">
        <w:rPr>
          <w:i/>
          <w:sz w:val="24"/>
        </w:rPr>
        <w:t xml:space="preserve"> Aucun de nos véhicules des employés n’est accessible en fauteuil roulant, bien qu’au moins un de nos employés qui se déplace pour le travail utilise un fauteuil roulant. </w:t>
      </w:r>
      <w:r w:rsidRPr="0063668F">
        <w:rPr>
          <w:i/>
          <w:sz w:val="24"/>
          <w:u w:val="single"/>
        </w:rPr>
        <w:t>Étapes et échéanciers :</w:t>
      </w:r>
      <w:r w:rsidRPr="0063668F">
        <w:rPr>
          <w:i/>
          <w:sz w:val="24"/>
        </w:rPr>
        <w:t xml:space="preserve"> D’ici un an, nous achèterons un véhicule accessible en fauteuil roulant. Entre-temps, nous offrirons des services de taxi accessibles.</w:t>
      </w:r>
    </w:p>
    <w:p w14:paraId="446537BB" w14:textId="77777777" w:rsidR="0063668F" w:rsidRPr="007142B1" w:rsidRDefault="0063668F" w:rsidP="00131BA1">
      <w:pPr>
        <w:pStyle w:val="Heading2"/>
        <w:rPr>
          <w:rFonts w:cstheme="minorHAnsi"/>
          <w:b w:val="0"/>
          <w:bCs/>
          <w:sz w:val="28"/>
          <w:szCs w:val="28"/>
          <w:u w:val="single"/>
          <w:shd w:val="clear" w:color="auto" w:fill="FFFFFF"/>
        </w:rPr>
      </w:pPr>
      <w:r w:rsidRPr="007142B1">
        <w:rPr>
          <w:rFonts w:cstheme="minorHAnsi"/>
          <w:bCs/>
          <w:sz w:val="32"/>
          <w:szCs w:val="32"/>
          <w:u w:val="single"/>
          <w:shd w:val="clear" w:color="auto" w:fill="FFFFFF"/>
        </w:rPr>
        <w:t>Conclusion</w:t>
      </w:r>
    </w:p>
    <w:p w14:paraId="7A17D334" w14:textId="77777777" w:rsidR="0063668F" w:rsidRPr="0063668F" w:rsidRDefault="0063668F" w:rsidP="0063668F">
      <w:pPr>
        <w:rPr>
          <w:b/>
          <w:bCs/>
          <w:i/>
          <w:iCs/>
          <w:sz w:val="24"/>
          <w:szCs w:val="24"/>
        </w:rPr>
      </w:pPr>
      <w:r w:rsidRPr="0063668F">
        <w:rPr>
          <w:b/>
          <w:i/>
          <w:sz w:val="24"/>
        </w:rPr>
        <w:t>(Contenu recommandé : une conclusion décrivant ce que vous ferez dans le cadre de votre plan sur l’accessibilité)</w:t>
      </w:r>
    </w:p>
    <w:p w14:paraId="7F0E5CA9" w14:textId="77777777" w:rsidR="0063668F" w:rsidRPr="0063668F" w:rsidRDefault="0063668F" w:rsidP="0063668F">
      <w:pPr>
        <w:numPr>
          <w:ilvl w:val="0"/>
          <w:numId w:val="12"/>
        </w:numPr>
        <w:contextualSpacing/>
        <w:rPr>
          <w:sz w:val="24"/>
          <w:shd w:val="clear" w:color="auto" w:fill="FFFFFF"/>
        </w:rPr>
      </w:pPr>
      <w:r w:rsidRPr="0063668F">
        <w:rPr>
          <w:sz w:val="24"/>
        </w:rPr>
        <w:t>Indiquez que votre organisation</w:t>
      </w:r>
      <w:r w:rsidRPr="0063668F">
        <w:rPr>
          <w:sz w:val="24"/>
          <w:shd w:val="clear" w:color="auto" w:fill="FFFFFF"/>
        </w:rPr>
        <w:t xml:space="preserve"> surveillera et mesurera vos progrès pour s’assurer d’atteindre vos objectifs en matière d’accessibilité et d’éliminer les obstacles qui ont été repérés.</w:t>
      </w:r>
    </w:p>
    <w:p w14:paraId="6505B973" w14:textId="77777777" w:rsidR="0063668F" w:rsidRPr="0063668F" w:rsidRDefault="0063668F" w:rsidP="0063668F">
      <w:pPr>
        <w:numPr>
          <w:ilvl w:val="0"/>
          <w:numId w:val="12"/>
        </w:numPr>
        <w:contextualSpacing/>
        <w:rPr>
          <w:sz w:val="24"/>
          <w:shd w:val="clear" w:color="auto" w:fill="FFFFFF"/>
        </w:rPr>
      </w:pPr>
      <w:r w:rsidRPr="0063668F">
        <w:rPr>
          <w:sz w:val="24"/>
          <w:shd w:val="clear" w:color="auto" w:fill="FFFFFF"/>
        </w:rPr>
        <w:t>Indiquez que des mesures de responsabilisation seront incluses dans les objectifs de rendement des cadres supérieurs et des dirigeants.</w:t>
      </w:r>
    </w:p>
    <w:p w14:paraId="27A86CEF" w14:textId="77777777" w:rsidR="0063668F" w:rsidRPr="0063668F" w:rsidRDefault="0063668F" w:rsidP="0063668F">
      <w:pPr>
        <w:numPr>
          <w:ilvl w:val="0"/>
          <w:numId w:val="12"/>
        </w:numPr>
        <w:contextualSpacing/>
        <w:rPr>
          <w:sz w:val="24"/>
          <w:shd w:val="clear" w:color="auto" w:fill="FFFFFF"/>
        </w:rPr>
      </w:pPr>
      <w:r w:rsidRPr="0063668F">
        <w:rPr>
          <w:sz w:val="24"/>
          <w:shd w:val="clear" w:color="auto" w:fill="FFFFFF"/>
        </w:rPr>
        <w:t>Encouragez la rétroaction en utilisant votre processus de rétroaction et indiquez que la rétroaction sera utilisée pour vous aider à mettre en œuvre votre plan sur l’accessibilité.</w:t>
      </w:r>
    </w:p>
    <w:p w14:paraId="0367E5D8" w14:textId="77777777" w:rsidR="0063668F" w:rsidRPr="0063668F" w:rsidRDefault="0063668F" w:rsidP="0063668F">
      <w:pPr>
        <w:numPr>
          <w:ilvl w:val="0"/>
          <w:numId w:val="12"/>
        </w:numPr>
        <w:contextualSpacing/>
        <w:rPr>
          <w:sz w:val="24"/>
          <w:shd w:val="clear" w:color="auto" w:fill="FFFFFF"/>
        </w:rPr>
      </w:pPr>
      <w:r w:rsidRPr="0063668F">
        <w:rPr>
          <w:sz w:val="24"/>
          <w:shd w:val="clear" w:color="auto" w:fill="FFFFFF"/>
        </w:rPr>
        <w:t xml:space="preserve">Indiquez que vous publierez des rapports sur l’état d’avancement de la mise en œuvre de votre plan sur l’accessibilité. </w:t>
      </w:r>
    </w:p>
    <w:p w14:paraId="510F61B6" w14:textId="0709F43D" w:rsidR="0063668F" w:rsidRPr="0063668F" w:rsidRDefault="0063668F" w:rsidP="0063668F">
      <w:pPr>
        <w:numPr>
          <w:ilvl w:val="0"/>
          <w:numId w:val="12"/>
        </w:numPr>
        <w:contextualSpacing/>
        <w:rPr>
          <w:sz w:val="24"/>
          <w:shd w:val="clear" w:color="auto" w:fill="FFFFFF"/>
        </w:rPr>
      </w:pPr>
      <w:r w:rsidRPr="0063668F">
        <w:rPr>
          <w:sz w:val="24"/>
          <w:shd w:val="clear" w:color="auto" w:fill="FFFFFF"/>
        </w:rPr>
        <w:t>Indiquez comment vous traiterez les commentaires reçus.</w:t>
      </w:r>
    </w:p>
    <w:sectPr w:rsidR="0063668F" w:rsidRPr="0063668F" w:rsidSect="00AF49C6">
      <w:footerReference w:type="default" r:id="rId26"/>
      <w:headerReference w:type="first" r:id="rId27"/>
      <w:footerReference w:type="first" r:id="rId2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4111" w14:textId="77777777" w:rsidR="006C3B3F" w:rsidRDefault="006C3B3F" w:rsidP="00547FDC">
      <w:pPr>
        <w:spacing w:after="0" w:line="240" w:lineRule="auto"/>
      </w:pPr>
      <w:r>
        <w:separator/>
      </w:r>
    </w:p>
  </w:endnote>
  <w:endnote w:type="continuationSeparator" w:id="0">
    <w:p w14:paraId="128C6826" w14:textId="77777777" w:rsidR="006C3B3F" w:rsidRDefault="006C3B3F" w:rsidP="0054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868304"/>
      <w:docPartObj>
        <w:docPartGallery w:val="Page Numbers (Bottom of Page)"/>
        <w:docPartUnique/>
      </w:docPartObj>
    </w:sdtPr>
    <w:sdtEndPr>
      <w:rPr>
        <w:noProof/>
      </w:rPr>
    </w:sdtEndPr>
    <w:sdtContent>
      <w:p w14:paraId="5F83CDBB" w14:textId="77777777" w:rsidR="00547FDC" w:rsidRDefault="00547FDC">
        <w:pPr>
          <w:pStyle w:val="Footer"/>
          <w:jc w:val="center"/>
        </w:pPr>
        <w:r>
          <w:fldChar w:fldCharType="begin"/>
        </w:r>
        <w:r>
          <w:instrText xml:space="preserve"> PAGE   \* MERGEFORMAT </w:instrText>
        </w:r>
        <w:r>
          <w:fldChar w:fldCharType="separate"/>
        </w:r>
        <w:r>
          <w:t>3</w:t>
        </w:r>
        <w:r>
          <w:fldChar w:fldCharType="end"/>
        </w:r>
      </w:p>
    </w:sdtContent>
  </w:sdt>
  <w:p w14:paraId="5E786103" w14:textId="77777777" w:rsidR="00547FDC" w:rsidRDefault="00547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FCF0" w14:textId="77777777" w:rsidR="00547FDC" w:rsidRDefault="00547FDC" w:rsidP="00D523BB">
    <w:pPr>
      <w:pStyle w:val="Footer"/>
    </w:pPr>
  </w:p>
  <w:p w14:paraId="6C7C4C04" w14:textId="77777777" w:rsidR="00547FDC" w:rsidRDefault="00547FDC" w:rsidP="00D523BB">
    <w:pPr>
      <w:pStyle w:val="Footer"/>
    </w:pPr>
  </w:p>
  <w:p w14:paraId="777D2492" w14:textId="01375FAB" w:rsidR="00547FDC" w:rsidRDefault="00547FDC" w:rsidP="00D5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ED36" w14:textId="77777777" w:rsidR="006C3B3F" w:rsidRDefault="006C3B3F" w:rsidP="00547FDC">
      <w:pPr>
        <w:spacing w:after="0" w:line="240" w:lineRule="auto"/>
      </w:pPr>
      <w:r>
        <w:separator/>
      </w:r>
    </w:p>
  </w:footnote>
  <w:footnote w:type="continuationSeparator" w:id="0">
    <w:p w14:paraId="069187F7" w14:textId="77777777" w:rsidR="006C3B3F" w:rsidRDefault="006C3B3F" w:rsidP="00547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EE4E" w14:textId="667B1579" w:rsidR="00547FDC" w:rsidRDefault="00CA6681" w:rsidP="00D523BB">
    <w:pPr>
      <w:pStyle w:val="Header"/>
    </w:pPr>
    <w:r>
      <w:rPr>
        <w:noProof/>
      </w:rPr>
      <w:drawing>
        <wp:anchor distT="0" distB="0" distL="114300" distR="114300" simplePos="0" relativeHeight="251659264" behindDoc="1" locked="0" layoutInCell="1" allowOverlap="1" wp14:anchorId="1AF3A052" wp14:editId="4D486432">
          <wp:simplePos x="0" y="0"/>
          <wp:positionH relativeFrom="column">
            <wp:posOffset>-933450</wp:posOffset>
          </wp:positionH>
          <wp:positionV relativeFrom="paragraph">
            <wp:posOffset>-476885</wp:posOffset>
          </wp:positionV>
          <wp:extent cx="7810500" cy="949511"/>
          <wp:effectExtent l="0" t="0" r="0" b="3175"/>
          <wp:wrapNone/>
          <wp:docPr id="417665134" name="Picture 2" descr="Bannière noire comprenant le logo de la Commission canadienne des droits de la personne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65134" name="Picture 2" descr="Bannière noire comprenant le logo de la Commission canadienne des droits de la personne à gauche"/>
                  <pic:cNvPicPr/>
                </pic:nvPicPr>
                <pic:blipFill>
                  <a:blip r:embed="rId1">
                    <a:extLst>
                      <a:ext uri="{28A0092B-C50C-407E-A947-70E740481C1C}">
                        <a14:useLocalDpi xmlns:a14="http://schemas.microsoft.com/office/drawing/2010/main" val="0"/>
                      </a:ext>
                    </a:extLst>
                  </a:blip>
                  <a:stretch>
                    <a:fillRect/>
                  </a:stretch>
                </pic:blipFill>
                <pic:spPr>
                  <a:xfrm>
                    <a:off x="0" y="0"/>
                    <a:ext cx="7810500" cy="9495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608B"/>
    <w:multiLevelType w:val="multilevel"/>
    <w:tmpl w:val="D96A7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B6B6D"/>
    <w:multiLevelType w:val="hybridMultilevel"/>
    <w:tmpl w:val="E940B8E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4165AAF"/>
    <w:multiLevelType w:val="hybridMultilevel"/>
    <w:tmpl w:val="B21EBD2E"/>
    <w:lvl w:ilvl="0" w:tplc="10090003">
      <w:start w:val="1"/>
      <w:numFmt w:val="bullet"/>
      <w:lvlText w:val="o"/>
      <w:lvlJc w:val="left"/>
      <w:pPr>
        <w:ind w:left="810" w:hanging="360"/>
      </w:pPr>
      <w:rPr>
        <w:rFonts w:ascii="Courier New" w:hAnsi="Courier New" w:cs="Courier New" w:hint="default"/>
      </w:rPr>
    </w:lvl>
    <w:lvl w:ilvl="1" w:tplc="171C05AC">
      <w:start w:val="1"/>
      <w:numFmt w:val="bullet"/>
      <w:lvlText w:val=""/>
      <w:lvlJc w:val="left"/>
      <w:pPr>
        <w:ind w:left="1530" w:hanging="360"/>
      </w:pPr>
      <w:rPr>
        <w:rFonts w:ascii="Symbol" w:hAnsi="Symbol" w:hint="default"/>
        <w:sz w:val="20"/>
        <w:szCs w:val="20"/>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3E7C54F7"/>
    <w:multiLevelType w:val="hybridMultilevel"/>
    <w:tmpl w:val="A9A4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94BC8"/>
    <w:multiLevelType w:val="hybridMultilevel"/>
    <w:tmpl w:val="A066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6248F4"/>
    <w:multiLevelType w:val="hybridMultilevel"/>
    <w:tmpl w:val="81CC1766"/>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5E79143E"/>
    <w:multiLevelType w:val="hybridMultilevel"/>
    <w:tmpl w:val="8FA2A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757EE9"/>
    <w:multiLevelType w:val="hybridMultilevel"/>
    <w:tmpl w:val="0596A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244215"/>
    <w:multiLevelType w:val="hybridMultilevel"/>
    <w:tmpl w:val="B9244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1A1E68"/>
    <w:multiLevelType w:val="hybridMultilevel"/>
    <w:tmpl w:val="4372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02FB6"/>
    <w:multiLevelType w:val="hybridMultilevel"/>
    <w:tmpl w:val="A0E86DA6"/>
    <w:lvl w:ilvl="0" w:tplc="D5B644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D5089"/>
    <w:multiLevelType w:val="hybridMultilevel"/>
    <w:tmpl w:val="A31E28A2"/>
    <w:lvl w:ilvl="0" w:tplc="10090003">
      <w:start w:val="1"/>
      <w:numFmt w:val="bullet"/>
      <w:lvlText w:val="o"/>
      <w:lvlJc w:val="left"/>
      <w:pPr>
        <w:ind w:left="810" w:hanging="360"/>
      </w:pPr>
      <w:rPr>
        <w:rFonts w:ascii="Courier New" w:hAnsi="Courier New" w:cs="Courier New"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16cid:durableId="1392725936">
    <w:abstractNumId w:val="8"/>
  </w:num>
  <w:num w:numId="2" w16cid:durableId="58482315">
    <w:abstractNumId w:val="5"/>
  </w:num>
  <w:num w:numId="3" w16cid:durableId="1122066907">
    <w:abstractNumId w:val="1"/>
  </w:num>
  <w:num w:numId="4" w16cid:durableId="405297774">
    <w:abstractNumId w:val="2"/>
  </w:num>
  <w:num w:numId="5" w16cid:durableId="223836200">
    <w:abstractNumId w:val="11"/>
  </w:num>
  <w:num w:numId="6" w16cid:durableId="1806922995">
    <w:abstractNumId w:val="0"/>
  </w:num>
  <w:num w:numId="7" w16cid:durableId="1613439253">
    <w:abstractNumId w:val="9"/>
  </w:num>
  <w:num w:numId="8" w16cid:durableId="1503543167">
    <w:abstractNumId w:val="3"/>
  </w:num>
  <w:num w:numId="9" w16cid:durableId="1013264216">
    <w:abstractNumId w:val="10"/>
  </w:num>
  <w:num w:numId="10" w16cid:durableId="810486552">
    <w:abstractNumId w:val="4"/>
  </w:num>
  <w:num w:numId="11" w16cid:durableId="138769207">
    <w:abstractNumId w:val="6"/>
  </w:num>
  <w:num w:numId="12" w16cid:durableId="1167867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06"/>
    <w:rsid w:val="0003033F"/>
    <w:rsid w:val="00036807"/>
    <w:rsid w:val="000A2D41"/>
    <w:rsid w:val="000C66AC"/>
    <w:rsid w:val="00131BA1"/>
    <w:rsid w:val="00146355"/>
    <w:rsid w:val="001B6C22"/>
    <w:rsid w:val="001D7602"/>
    <w:rsid w:val="00217D15"/>
    <w:rsid w:val="00222598"/>
    <w:rsid w:val="00267D59"/>
    <w:rsid w:val="00277722"/>
    <w:rsid w:val="002A322D"/>
    <w:rsid w:val="002C15E6"/>
    <w:rsid w:val="002C3367"/>
    <w:rsid w:val="00357216"/>
    <w:rsid w:val="00440AED"/>
    <w:rsid w:val="004D7072"/>
    <w:rsid w:val="00507959"/>
    <w:rsid w:val="00547FDC"/>
    <w:rsid w:val="00571E39"/>
    <w:rsid w:val="005B1310"/>
    <w:rsid w:val="005C2FF9"/>
    <w:rsid w:val="005D62A7"/>
    <w:rsid w:val="006053AD"/>
    <w:rsid w:val="00621244"/>
    <w:rsid w:val="0063668F"/>
    <w:rsid w:val="006510AC"/>
    <w:rsid w:val="00651456"/>
    <w:rsid w:val="006540F9"/>
    <w:rsid w:val="006C3B3F"/>
    <w:rsid w:val="006D6C00"/>
    <w:rsid w:val="00706804"/>
    <w:rsid w:val="007142B1"/>
    <w:rsid w:val="00740B5D"/>
    <w:rsid w:val="007475E9"/>
    <w:rsid w:val="007F2232"/>
    <w:rsid w:val="00851586"/>
    <w:rsid w:val="008713BC"/>
    <w:rsid w:val="008817E2"/>
    <w:rsid w:val="00881B78"/>
    <w:rsid w:val="008C08C9"/>
    <w:rsid w:val="00915EDA"/>
    <w:rsid w:val="009F1745"/>
    <w:rsid w:val="00A07466"/>
    <w:rsid w:val="00A17661"/>
    <w:rsid w:val="00A82ED1"/>
    <w:rsid w:val="00A93B3E"/>
    <w:rsid w:val="00AB53B1"/>
    <w:rsid w:val="00AC1D66"/>
    <w:rsid w:val="00AD2748"/>
    <w:rsid w:val="00AD7242"/>
    <w:rsid w:val="00AE1DFB"/>
    <w:rsid w:val="00AF49C6"/>
    <w:rsid w:val="00AF5998"/>
    <w:rsid w:val="00B63A8E"/>
    <w:rsid w:val="00BB79A4"/>
    <w:rsid w:val="00BB7F13"/>
    <w:rsid w:val="00BC7046"/>
    <w:rsid w:val="00C9410D"/>
    <w:rsid w:val="00CA6681"/>
    <w:rsid w:val="00CA7B06"/>
    <w:rsid w:val="00CC0F6C"/>
    <w:rsid w:val="00CC4066"/>
    <w:rsid w:val="00CC6416"/>
    <w:rsid w:val="00D420C2"/>
    <w:rsid w:val="00D6515E"/>
    <w:rsid w:val="00D73BB3"/>
    <w:rsid w:val="00DA24BC"/>
    <w:rsid w:val="00E46B5A"/>
    <w:rsid w:val="00EC4C8B"/>
    <w:rsid w:val="00EF1D93"/>
    <w:rsid w:val="00EF4D8A"/>
    <w:rsid w:val="00F266AB"/>
    <w:rsid w:val="00F76E88"/>
    <w:rsid w:val="00FA5F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AF7F"/>
  <w15:chartTrackingRefBased/>
  <w15:docId w15:val="{F3A90FE9-3676-4F17-87C6-E9D187A9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998"/>
    <w:pPr>
      <w:keepNext/>
      <w:keepLines/>
      <w:spacing w:before="120" w:after="12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F5998"/>
    <w:pPr>
      <w:keepNext/>
      <w:keepLines/>
      <w:spacing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AB53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76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7B06"/>
    <w:rPr>
      <w:sz w:val="16"/>
      <w:szCs w:val="16"/>
    </w:rPr>
  </w:style>
  <w:style w:type="paragraph" w:styleId="CommentText">
    <w:name w:val="annotation text"/>
    <w:basedOn w:val="Normal"/>
    <w:link w:val="CommentTextChar"/>
    <w:uiPriority w:val="99"/>
    <w:unhideWhenUsed/>
    <w:rsid w:val="00CA7B06"/>
    <w:pPr>
      <w:spacing w:line="240" w:lineRule="auto"/>
    </w:pPr>
    <w:rPr>
      <w:sz w:val="20"/>
      <w:szCs w:val="20"/>
    </w:rPr>
  </w:style>
  <w:style w:type="character" w:customStyle="1" w:styleId="CommentTextChar">
    <w:name w:val="Comment Text Char"/>
    <w:basedOn w:val="DefaultParagraphFont"/>
    <w:link w:val="CommentText"/>
    <w:uiPriority w:val="99"/>
    <w:rsid w:val="00CA7B06"/>
    <w:rPr>
      <w:sz w:val="20"/>
      <w:szCs w:val="20"/>
    </w:rPr>
  </w:style>
  <w:style w:type="paragraph" w:styleId="EndnoteText">
    <w:name w:val="endnote text"/>
    <w:basedOn w:val="Normal"/>
    <w:link w:val="EndnoteTextChar"/>
    <w:uiPriority w:val="99"/>
    <w:semiHidden/>
    <w:unhideWhenUsed/>
    <w:rsid w:val="00547F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7FDC"/>
    <w:rPr>
      <w:sz w:val="20"/>
      <w:szCs w:val="20"/>
    </w:rPr>
  </w:style>
  <w:style w:type="paragraph" w:styleId="Header">
    <w:name w:val="header"/>
    <w:basedOn w:val="Normal"/>
    <w:link w:val="HeaderChar"/>
    <w:uiPriority w:val="99"/>
    <w:unhideWhenUsed/>
    <w:rsid w:val="00547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FDC"/>
  </w:style>
  <w:style w:type="paragraph" w:styleId="Footer">
    <w:name w:val="footer"/>
    <w:basedOn w:val="Normal"/>
    <w:link w:val="FooterChar"/>
    <w:uiPriority w:val="99"/>
    <w:unhideWhenUsed/>
    <w:rsid w:val="00547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FDC"/>
  </w:style>
  <w:style w:type="character" w:styleId="Hyperlink">
    <w:name w:val="Hyperlink"/>
    <w:basedOn w:val="DefaultParagraphFont"/>
    <w:uiPriority w:val="99"/>
    <w:unhideWhenUsed/>
    <w:rsid w:val="0003033F"/>
    <w:rPr>
      <w:color w:val="0000FF"/>
      <w:u w:val="single"/>
    </w:rPr>
  </w:style>
  <w:style w:type="paragraph" w:styleId="Revision">
    <w:name w:val="Revision"/>
    <w:hidden/>
    <w:uiPriority w:val="99"/>
    <w:semiHidden/>
    <w:rsid w:val="006510AC"/>
    <w:pPr>
      <w:spacing w:after="0" w:line="240" w:lineRule="auto"/>
    </w:pPr>
  </w:style>
  <w:style w:type="paragraph" w:styleId="CommentSubject">
    <w:name w:val="annotation subject"/>
    <w:basedOn w:val="CommentText"/>
    <w:next w:val="CommentText"/>
    <w:link w:val="CommentSubjectChar"/>
    <w:uiPriority w:val="99"/>
    <w:semiHidden/>
    <w:unhideWhenUsed/>
    <w:rsid w:val="00507959"/>
    <w:rPr>
      <w:b/>
      <w:bCs/>
    </w:rPr>
  </w:style>
  <w:style w:type="character" w:customStyle="1" w:styleId="CommentSubjectChar">
    <w:name w:val="Comment Subject Char"/>
    <w:basedOn w:val="CommentTextChar"/>
    <w:link w:val="CommentSubject"/>
    <w:uiPriority w:val="99"/>
    <w:semiHidden/>
    <w:rsid w:val="00507959"/>
    <w:rPr>
      <w:b/>
      <w:bCs/>
      <w:sz w:val="20"/>
      <w:szCs w:val="20"/>
    </w:rPr>
  </w:style>
  <w:style w:type="character" w:customStyle="1" w:styleId="cf01">
    <w:name w:val="cf01"/>
    <w:basedOn w:val="DefaultParagraphFont"/>
    <w:rsid w:val="009F1745"/>
    <w:rPr>
      <w:rFonts w:ascii="Segoe UI" w:hAnsi="Segoe UI" w:cs="Segoe UI" w:hint="default"/>
      <w:sz w:val="18"/>
      <w:szCs w:val="18"/>
    </w:rPr>
  </w:style>
  <w:style w:type="character" w:customStyle="1" w:styleId="Heading1Char">
    <w:name w:val="Heading 1 Char"/>
    <w:basedOn w:val="DefaultParagraphFont"/>
    <w:link w:val="Heading1"/>
    <w:uiPriority w:val="9"/>
    <w:rsid w:val="00AF5998"/>
    <w:rPr>
      <w:rFonts w:eastAsiaTheme="majorEastAsia" w:cstheme="majorBidi"/>
      <w:b/>
      <w:sz w:val="40"/>
      <w:szCs w:val="32"/>
    </w:rPr>
  </w:style>
  <w:style w:type="character" w:customStyle="1" w:styleId="Heading2Char">
    <w:name w:val="Heading 2 Char"/>
    <w:basedOn w:val="DefaultParagraphFont"/>
    <w:link w:val="Heading2"/>
    <w:uiPriority w:val="9"/>
    <w:rsid w:val="00AF5998"/>
    <w:rPr>
      <w:rFonts w:eastAsiaTheme="majorEastAsia" w:cstheme="majorBidi"/>
      <w:b/>
      <w:sz w:val="36"/>
      <w:szCs w:val="26"/>
    </w:rPr>
  </w:style>
  <w:style w:type="character" w:customStyle="1" w:styleId="Heading3Char">
    <w:name w:val="Heading 3 Char"/>
    <w:basedOn w:val="DefaultParagraphFont"/>
    <w:link w:val="Heading3"/>
    <w:uiPriority w:val="9"/>
    <w:rsid w:val="00AB53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7661"/>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CA6681"/>
    <w:pPr>
      <w:spacing w:after="0" w:line="240" w:lineRule="auto"/>
      <w:contextualSpacing/>
    </w:pPr>
    <w:rPr>
      <w:rFonts w:eastAsiaTheme="majorEastAsia" w:cstheme="majorBidi"/>
      <w:b/>
      <w:bCs/>
      <w:spacing w:val="-10"/>
      <w:kern w:val="28"/>
      <w:sz w:val="40"/>
      <w:szCs w:val="40"/>
    </w:rPr>
  </w:style>
  <w:style w:type="character" w:customStyle="1" w:styleId="TitleChar">
    <w:name w:val="Title Char"/>
    <w:basedOn w:val="DefaultParagraphFont"/>
    <w:link w:val="Title"/>
    <w:uiPriority w:val="10"/>
    <w:rsid w:val="00CA6681"/>
    <w:rPr>
      <w:rFonts w:eastAsiaTheme="majorEastAsia" w:cstheme="majorBidi"/>
      <w:b/>
      <w:bCs/>
      <w:spacing w:val="-10"/>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tc.gc.ca/fra/contact/" TargetMode="External"/><Relationship Id="rId18" Type="http://schemas.openxmlformats.org/officeDocument/2006/relationships/hyperlink" Target="https://www.accessibilitychrc.ca/fr/processus-de-retroac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aws-lois.justice.gc.ca/fra/reglements/DORS-2021-241/TexteComplet.html" TargetMode="External"/><Relationship Id="rId7" Type="http://schemas.openxmlformats.org/officeDocument/2006/relationships/webSettings" Target="webSettings.xml"/><Relationship Id="rId12" Type="http://schemas.openxmlformats.org/officeDocument/2006/relationships/hyperlink" Target="https://otc-cta.gc.ca/fra/contact-us" TargetMode="External"/><Relationship Id="rId17" Type="http://schemas.openxmlformats.org/officeDocument/2006/relationships/hyperlink" Target="https://www.canada.ca/fr/emploi-developpement-social/programmes/directives-reglements-canadien-accessibilite/langage.html" TargetMode="External"/><Relationship Id="rId25" Type="http://schemas.openxmlformats.org/officeDocument/2006/relationships/hyperlink" Target="https://getinthehearingloop.ca/wp-content/uploads/2022/11/Canada_GITHL_A_Guide_to_Understanding_HearingLoops_draft_110322.pdf" TargetMode="External"/><Relationship Id="rId2" Type="http://schemas.openxmlformats.org/officeDocument/2006/relationships/customXml" Target="../customXml/item2.xml"/><Relationship Id="rId16" Type="http://schemas.openxmlformats.org/officeDocument/2006/relationships/hyperlink" Target="https://laws-lois.justice.gc.ca/fra/lois/a-0.6/section-6.html" TargetMode="External"/><Relationship Id="rId20" Type="http://schemas.openxmlformats.org/officeDocument/2006/relationships/hyperlink" Target="https://laws-lois.justice.gc.ca/fra/lois/a-0.6/TexteComple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tc-cta.gc.ca/fra/publication/guide-sur-plaintes-relatives-aux-transports-accessibles" TargetMode="External"/><Relationship Id="rId24" Type="http://schemas.openxmlformats.org/officeDocument/2006/relationships/hyperlink" Target="https://laws-lois.justice.gc.ca/fra/lois/a-0.6/section-5.html" TargetMode="External"/><Relationship Id="rId5" Type="http://schemas.openxmlformats.org/officeDocument/2006/relationships/styles" Target="styles.xml"/><Relationship Id="rId15" Type="http://schemas.openxmlformats.org/officeDocument/2006/relationships/hyperlink" Target="https://laws-lois.justice.gc.ca/fra/lois/a-0.6/section-5.html" TargetMode="External"/><Relationship Id="rId23" Type="http://schemas.openxmlformats.org/officeDocument/2006/relationships/hyperlink" Target="https://www.laws-lois.justice.gc.ca/fra/lois/a-0.6/page-1.html" TargetMode="External"/><Relationship Id="rId28" Type="http://schemas.openxmlformats.org/officeDocument/2006/relationships/footer" Target="footer2.xml"/><Relationship Id="rId10" Type="http://schemas.openxmlformats.org/officeDocument/2006/relationships/hyperlink" Target="https://www.accessibilitychrc.ca/fr/plan-sur-laccessibilite" TargetMode="External"/><Relationship Id="rId19" Type="http://schemas.openxmlformats.org/officeDocument/2006/relationships/hyperlink" Target="https://www.accessibilitychrc.ca/fr/mon-portail-accessibili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cessibilitychrc.ca/fr/publications/exigences-relatives-la-notification-de-la-lca-pour-les-organismes-soumis-deux" TargetMode="External"/><Relationship Id="rId22" Type="http://schemas.openxmlformats.org/officeDocument/2006/relationships/hyperlink" Target="https://srvcanadavrs.ca/f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01FCB5DDBC7246814F17A3851482E1" ma:contentTypeVersion="13" ma:contentTypeDescription="Create a new document." ma:contentTypeScope="" ma:versionID="23549b66f4c1bb45067be857bc793a10">
  <xsd:schema xmlns:xsd="http://www.w3.org/2001/XMLSchema" xmlns:xs="http://www.w3.org/2001/XMLSchema" xmlns:p="http://schemas.microsoft.com/office/2006/metadata/properties" xmlns:ns2="1c48d9f9-9c94-4cd5-a1af-04a7d0affc88" xmlns:ns3="0d81d729-89c4-4952-b666-0a894ff8d8bf" targetNamespace="http://schemas.microsoft.com/office/2006/metadata/properties" ma:root="true" ma:fieldsID="a9fc1c78a9f9a68bd70192cea412311a" ns2:_="" ns3:_="">
    <xsd:import namespace="1c48d9f9-9c94-4cd5-a1af-04a7d0affc88"/>
    <xsd:import namespace="0d81d729-89c4-4952-b666-0a894ff8d8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8d9f9-9c94-4cd5-a1af-04a7d0aff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6e59d-18f2-4f7f-88f6-9e7d7f26ee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1d729-89c4-4952-b666-0a894ff8d8b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c8d91-ab34-48b4-87e7-27bd0d66085f}" ma:internalName="TaxCatchAll" ma:showField="CatchAllData" ma:web="0d81d729-89c4-4952-b666-0a894ff8d8b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2EA6D-303B-4DD4-955A-1641303AE763}">
  <ds:schemaRefs>
    <ds:schemaRef ds:uri="http://schemas.openxmlformats.org/officeDocument/2006/bibliography"/>
  </ds:schemaRefs>
</ds:datastoreItem>
</file>

<file path=customXml/itemProps2.xml><?xml version="1.0" encoding="utf-8"?>
<ds:datastoreItem xmlns:ds="http://schemas.openxmlformats.org/officeDocument/2006/customXml" ds:itemID="{1FD3CD6D-5F01-41C8-845A-BF2A905DE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8d9f9-9c94-4cd5-a1af-04a7d0affc88"/>
    <ds:schemaRef ds:uri="0d81d729-89c4-4952-b666-0a894ff8d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AE087-5E56-484F-BF8B-391BE2C3E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 Gravelle</dc:creator>
  <cp:keywords/>
  <dc:description/>
  <cp:lastModifiedBy>Robitaille, Véronique (CHRC/CCDP)</cp:lastModifiedBy>
  <cp:revision>4</cp:revision>
  <dcterms:created xsi:type="dcterms:W3CDTF">2023-11-29T20:04:00Z</dcterms:created>
  <dcterms:modified xsi:type="dcterms:W3CDTF">2023-11-30T12:45:00Z</dcterms:modified>
</cp:coreProperties>
</file>